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664" w:rsidRDefault="006C35CB">
      <w:pPr>
        <w:pStyle w:val="af8"/>
        <w:ind w:left="4101"/>
        <w:jc w:val="right"/>
      </w:pPr>
      <w:bookmarkStart w:id="0" w:name="_GoBack"/>
      <w:bookmarkEnd w:id="0"/>
      <w:r>
        <w:t>Проект</w:t>
      </w:r>
    </w:p>
    <w:p w:rsidR="00C57664" w:rsidRDefault="00C57664">
      <w:pPr>
        <w:pStyle w:val="af8"/>
        <w:jc w:val="center"/>
      </w:pPr>
    </w:p>
    <w:p w:rsidR="00C57664" w:rsidRDefault="00C57664">
      <w:pPr>
        <w:pStyle w:val="af8"/>
        <w:jc w:val="center"/>
      </w:pPr>
    </w:p>
    <w:p w:rsidR="00C57664" w:rsidRDefault="00C57664">
      <w:pPr>
        <w:pStyle w:val="af8"/>
        <w:jc w:val="center"/>
      </w:pPr>
    </w:p>
    <w:p w:rsidR="00C57664" w:rsidRDefault="00C57664">
      <w:pPr>
        <w:pStyle w:val="af8"/>
        <w:jc w:val="center"/>
      </w:pPr>
    </w:p>
    <w:p w:rsidR="00C57664" w:rsidRDefault="00C57664">
      <w:pPr>
        <w:pStyle w:val="af8"/>
        <w:jc w:val="center"/>
      </w:pPr>
    </w:p>
    <w:p w:rsidR="00C57664" w:rsidRDefault="00C57664">
      <w:pPr>
        <w:pStyle w:val="af8"/>
        <w:jc w:val="center"/>
      </w:pPr>
    </w:p>
    <w:p w:rsidR="00C57664" w:rsidRDefault="00C57664">
      <w:pPr>
        <w:pStyle w:val="af8"/>
        <w:jc w:val="center"/>
      </w:pPr>
    </w:p>
    <w:p w:rsidR="00C57664" w:rsidRDefault="006C35CB">
      <w:pPr>
        <w:pStyle w:val="a5"/>
        <w:spacing w:before="0"/>
        <w:ind w:left="0" w:right="0"/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t>ПРАВИТЕЛЬСТВО</w:t>
      </w:r>
      <w:r>
        <w:rPr>
          <w:spacing w:val="33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РОССИЙСКОЙ</w:t>
      </w:r>
      <w:r>
        <w:rPr>
          <w:spacing w:val="34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ФЕДЕРАЦИИ</w:t>
      </w:r>
    </w:p>
    <w:p w:rsidR="00C57664" w:rsidRDefault="00C57664">
      <w:pPr>
        <w:pStyle w:val="a5"/>
        <w:spacing w:before="0"/>
        <w:ind w:left="0" w:right="0"/>
        <w:rPr>
          <w:spacing w:val="-13"/>
          <w:sz w:val="24"/>
          <w:szCs w:val="24"/>
        </w:rPr>
      </w:pPr>
    </w:p>
    <w:p w:rsidR="00C57664" w:rsidRDefault="00C57664">
      <w:pPr>
        <w:pStyle w:val="a5"/>
        <w:spacing w:before="0"/>
        <w:ind w:left="0" w:right="0"/>
        <w:rPr>
          <w:spacing w:val="-13"/>
          <w:sz w:val="24"/>
          <w:szCs w:val="24"/>
        </w:rPr>
      </w:pPr>
    </w:p>
    <w:p w:rsidR="00C57664" w:rsidRDefault="006C35CB">
      <w:pPr>
        <w:jc w:val="center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ПОСТАНОВЛЕНИЕ</w:t>
      </w:r>
    </w:p>
    <w:p w:rsidR="00C57664" w:rsidRDefault="00C57664">
      <w:pPr>
        <w:pStyle w:val="a5"/>
        <w:spacing w:before="0"/>
        <w:ind w:left="0" w:right="0"/>
        <w:rPr>
          <w:spacing w:val="-13"/>
          <w:sz w:val="24"/>
          <w:szCs w:val="24"/>
        </w:rPr>
      </w:pPr>
    </w:p>
    <w:p w:rsidR="00C57664" w:rsidRDefault="00C57664">
      <w:pPr>
        <w:pStyle w:val="a5"/>
        <w:spacing w:before="0"/>
        <w:ind w:left="0" w:right="0"/>
        <w:rPr>
          <w:spacing w:val="-13"/>
          <w:sz w:val="24"/>
          <w:szCs w:val="24"/>
        </w:rPr>
      </w:pPr>
    </w:p>
    <w:p w:rsidR="00C57664" w:rsidRDefault="006C35CB">
      <w:pPr>
        <w:pStyle w:val="af8"/>
        <w:jc w:val="center"/>
      </w:pPr>
      <w:r>
        <w:t>от</w:t>
      </w:r>
      <w:r>
        <w:rPr>
          <w:spacing w:val="-2"/>
        </w:rPr>
        <w:t xml:space="preserve"> ______</w:t>
      </w:r>
      <w:r>
        <w:t>______________</w:t>
      </w:r>
      <w:r>
        <w:rPr>
          <w:spacing w:val="66"/>
        </w:rPr>
        <w:t xml:space="preserve"> </w:t>
      </w:r>
      <w:r>
        <w:t xml:space="preserve">№ </w:t>
      </w:r>
      <w:r>
        <w:rPr>
          <w:spacing w:val="-2"/>
        </w:rPr>
        <w:t>_______</w:t>
      </w:r>
    </w:p>
    <w:p w:rsidR="00C57664" w:rsidRDefault="00C57664">
      <w:pPr>
        <w:pStyle w:val="a5"/>
        <w:spacing w:before="0"/>
        <w:ind w:left="0" w:right="0"/>
        <w:rPr>
          <w:spacing w:val="-13"/>
          <w:sz w:val="24"/>
          <w:szCs w:val="24"/>
        </w:rPr>
      </w:pPr>
    </w:p>
    <w:p w:rsidR="00C57664" w:rsidRDefault="00C57664">
      <w:pPr>
        <w:pStyle w:val="a5"/>
        <w:spacing w:before="0"/>
        <w:ind w:left="0" w:right="0"/>
        <w:rPr>
          <w:spacing w:val="-13"/>
          <w:sz w:val="24"/>
          <w:szCs w:val="24"/>
        </w:rPr>
      </w:pPr>
    </w:p>
    <w:p w:rsidR="00C57664" w:rsidRDefault="006C35CB">
      <w:pPr>
        <w:spacing w:line="283" w:lineRule="exact"/>
        <w:jc w:val="center"/>
        <w:rPr>
          <w:spacing w:val="11"/>
          <w:sz w:val="28"/>
          <w:szCs w:val="28"/>
        </w:rPr>
      </w:pPr>
      <w:r>
        <w:rPr>
          <w:spacing w:val="11"/>
          <w:sz w:val="28"/>
          <w:szCs w:val="28"/>
        </w:rPr>
        <w:t>МОСКВА</w:t>
      </w:r>
    </w:p>
    <w:p w:rsidR="00C57664" w:rsidRDefault="00C57664">
      <w:pPr>
        <w:pStyle w:val="af8"/>
      </w:pPr>
    </w:p>
    <w:p w:rsidR="00C57664" w:rsidRDefault="00C57664">
      <w:pPr>
        <w:pStyle w:val="af8"/>
      </w:pPr>
    </w:p>
    <w:p w:rsidR="00C57664" w:rsidRDefault="006C35CB">
      <w:pPr>
        <w:ind w:right="1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национальной премии Российской Федерации в области</w:t>
      </w:r>
      <w:r>
        <w:rPr>
          <w:b/>
          <w:sz w:val="28"/>
          <w:szCs w:val="28"/>
        </w:rPr>
        <w:br/>
        <w:t>народных художественных промыслов «</w:t>
      </w:r>
      <w:r>
        <w:rPr>
          <w:b/>
          <w:bCs/>
          <w:sz w:val="28"/>
          <w:szCs w:val="28"/>
        </w:rPr>
        <w:t>На_родном</w:t>
      </w:r>
      <w:r>
        <w:rPr>
          <w:b/>
          <w:sz w:val="28"/>
          <w:szCs w:val="28"/>
        </w:rPr>
        <w:t>»</w:t>
      </w:r>
    </w:p>
    <w:p w:rsidR="00C57664" w:rsidRDefault="00C57664">
      <w:pPr>
        <w:ind w:right="12"/>
        <w:jc w:val="center"/>
        <w:rPr>
          <w:b/>
          <w:bCs/>
          <w:sz w:val="28"/>
          <w:szCs w:val="28"/>
        </w:rPr>
      </w:pPr>
    </w:p>
    <w:p w:rsidR="00C57664" w:rsidRDefault="00C57664">
      <w:pPr>
        <w:ind w:right="12"/>
        <w:jc w:val="center"/>
        <w:rPr>
          <w:b/>
          <w:bCs/>
          <w:sz w:val="28"/>
          <w:szCs w:val="28"/>
        </w:rPr>
      </w:pPr>
    </w:p>
    <w:p w:rsidR="00C57664" w:rsidRDefault="006C35CB">
      <w:pPr>
        <w:pStyle w:val="af8"/>
        <w:tabs>
          <w:tab w:val="left" w:pos="1134"/>
        </w:tabs>
        <w:spacing w:line="360" w:lineRule="exact"/>
        <w:ind w:right="11" w:firstLine="709"/>
        <w:jc w:val="both"/>
      </w:pPr>
      <w:r>
        <w:t xml:space="preserve">В целях сохранения и развития </w:t>
      </w:r>
      <w:r>
        <w:t>народных художественных промыслов Правительство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 xml:space="preserve">Федерации </w:t>
      </w:r>
      <w:r>
        <w:rPr>
          <w:b/>
        </w:rPr>
        <w:t>п</w:t>
      </w:r>
      <w:r>
        <w:rPr>
          <w:b/>
          <w:spacing w:val="-2"/>
        </w:rPr>
        <w:t xml:space="preserve"> </w:t>
      </w:r>
      <w:r>
        <w:rPr>
          <w:b/>
        </w:rPr>
        <w:t>о с</w:t>
      </w:r>
      <w:r>
        <w:rPr>
          <w:b/>
          <w:spacing w:val="-1"/>
        </w:rPr>
        <w:t xml:space="preserve"> </w:t>
      </w:r>
      <w:r>
        <w:rPr>
          <w:b/>
        </w:rPr>
        <w:t>т</w:t>
      </w:r>
      <w:r>
        <w:rPr>
          <w:b/>
          <w:spacing w:val="-2"/>
        </w:rPr>
        <w:t xml:space="preserve"> </w:t>
      </w:r>
      <w:r>
        <w:rPr>
          <w:b/>
        </w:rPr>
        <w:t>а н</w:t>
      </w:r>
      <w:r>
        <w:rPr>
          <w:b/>
          <w:spacing w:val="-2"/>
        </w:rPr>
        <w:t xml:space="preserve"> </w:t>
      </w:r>
      <w:r>
        <w:rPr>
          <w:b/>
        </w:rPr>
        <w:t>о в</w:t>
      </w:r>
      <w:r>
        <w:rPr>
          <w:b/>
          <w:spacing w:val="-2"/>
        </w:rPr>
        <w:t xml:space="preserve"> </w:t>
      </w:r>
      <w:r>
        <w:rPr>
          <w:b/>
        </w:rPr>
        <w:t>л</w:t>
      </w:r>
      <w:r>
        <w:rPr>
          <w:b/>
          <w:spacing w:val="-2"/>
        </w:rPr>
        <w:t xml:space="preserve"> </w:t>
      </w:r>
      <w:r>
        <w:rPr>
          <w:b/>
        </w:rPr>
        <w:t>я</w:t>
      </w:r>
      <w:r>
        <w:rPr>
          <w:b/>
          <w:spacing w:val="-1"/>
        </w:rPr>
        <w:t xml:space="preserve"> </w:t>
      </w:r>
      <w:r>
        <w:rPr>
          <w:b/>
        </w:rPr>
        <w:t>е</w:t>
      </w:r>
      <w:r>
        <w:rPr>
          <w:b/>
          <w:spacing w:val="-1"/>
        </w:rPr>
        <w:t xml:space="preserve"> </w:t>
      </w:r>
      <w:r>
        <w:rPr>
          <w:b/>
        </w:rPr>
        <w:t>т :</w:t>
      </w:r>
    </w:p>
    <w:p w:rsidR="00C57664" w:rsidRDefault="006C35CB">
      <w:pPr>
        <w:pStyle w:val="afa"/>
        <w:numPr>
          <w:ilvl w:val="0"/>
          <w:numId w:val="3"/>
        </w:numPr>
        <w:tabs>
          <w:tab w:val="left" w:pos="992"/>
        </w:tabs>
        <w:spacing w:line="360" w:lineRule="exact"/>
        <w:ind w:left="0" w:right="11" w:firstLine="709"/>
        <w:rPr>
          <w:sz w:val="28"/>
        </w:rPr>
      </w:pPr>
      <w:r>
        <w:rPr>
          <w:sz w:val="28"/>
        </w:rPr>
        <w:t>Учредить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национальную премию Российской Федерации</w:t>
      </w:r>
      <w:r>
        <w:rPr>
          <w:sz w:val="28"/>
        </w:rPr>
        <w:br/>
        <w:t xml:space="preserve">в области </w:t>
      </w:r>
      <w:r>
        <w:rPr>
          <w:sz w:val="28"/>
          <w:szCs w:val="28"/>
        </w:rPr>
        <w:t>народных художественных промыслов «</w:t>
      </w:r>
      <w:r>
        <w:rPr>
          <w:bCs/>
          <w:sz w:val="28"/>
          <w:szCs w:val="28"/>
        </w:rPr>
        <w:t>На_родном</w:t>
      </w:r>
      <w:r>
        <w:rPr>
          <w:sz w:val="28"/>
          <w:szCs w:val="28"/>
        </w:rPr>
        <w:t>»</w:t>
      </w:r>
      <w:r>
        <w:rPr>
          <w:sz w:val="28"/>
        </w:rPr>
        <w:t>.</w:t>
      </w:r>
    </w:p>
    <w:p w:rsidR="00C57664" w:rsidRDefault="006C35CB">
      <w:pPr>
        <w:pStyle w:val="afa"/>
        <w:numPr>
          <w:ilvl w:val="0"/>
          <w:numId w:val="3"/>
        </w:numPr>
        <w:tabs>
          <w:tab w:val="left" w:pos="992"/>
        </w:tabs>
        <w:spacing w:line="360" w:lineRule="exact"/>
        <w:ind w:left="0" w:right="11" w:firstLine="709"/>
        <w:rPr>
          <w:sz w:val="28"/>
          <w:szCs w:val="28"/>
        </w:rPr>
      </w:pPr>
      <w:r>
        <w:rPr>
          <w:spacing w:val="-6"/>
          <w:sz w:val="28"/>
        </w:rPr>
        <w:t>Утвердить</w:t>
      </w:r>
      <w:r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</w:rPr>
        <w:t>Положение</w:t>
      </w:r>
      <w:r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</w:rPr>
        <w:t>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</w:rPr>
        <w:t xml:space="preserve">национальной премии Российской Федерации в области </w:t>
      </w:r>
      <w:r>
        <w:rPr>
          <w:sz w:val="28"/>
          <w:szCs w:val="28"/>
        </w:rPr>
        <w:t>народных художественных промыслов «</w:t>
      </w:r>
      <w:r>
        <w:rPr>
          <w:bCs/>
          <w:sz w:val="28"/>
          <w:szCs w:val="28"/>
        </w:rPr>
        <w:t>На_родном</w:t>
      </w:r>
      <w:r>
        <w:rPr>
          <w:sz w:val="28"/>
          <w:szCs w:val="28"/>
        </w:rPr>
        <w:t>».</w:t>
      </w:r>
    </w:p>
    <w:p w:rsidR="00C57664" w:rsidRDefault="006C35CB">
      <w:pPr>
        <w:pStyle w:val="afa"/>
        <w:numPr>
          <w:ilvl w:val="0"/>
          <w:numId w:val="3"/>
        </w:numPr>
        <w:tabs>
          <w:tab w:val="left" w:pos="992"/>
        </w:tabs>
        <w:spacing w:line="360" w:lineRule="exact"/>
        <w:ind w:left="0" w:right="11" w:firstLine="709"/>
        <w:rPr>
          <w:sz w:val="28"/>
        </w:rPr>
      </w:pPr>
      <w:r>
        <w:rPr>
          <w:sz w:val="28"/>
        </w:rPr>
        <w:t>Возложить информационное обеспечение 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  <w:szCs w:val="28"/>
        </w:rPr>
        <w:br/>
      </w:r>
      <w:r>
        <w:rPr>
          <w:sz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церемонии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вручения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премии, указанной в пункте 1 настоящего постановления,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  <w:szCs w:val="28"/>
        </w:rPr>
        <w:t xml:space="preserve"> </w:t>
      </w:r>
      <w:r>
        <w:rPr>
          <w:sz w:val="28"/>
        </w:rPr>
        <w:t>Министерство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</w:rPr>
        <w:t>промышлен</w:t>
      </w:r>
      <w:r>
        <w:rPr>
          <w:sz w:val="28"/>
        </w:rPr>
        <w:t>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</w:rPr>
        <w:t>торговли</w:t>
      </w:r>
      <w:r>
        <w:rPr>
          <w:sz w:val="28"/>
        </w:rPr>
        <w:br/>
        <w:t>Российской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Федерации.</w:t>
      </w:r>
    </w:p>
    <w:p w:rsidR="00C57664" w:rsidRDefault="00C57664">
      <w:pPr>
        <w:pStyle w:val="af8"/>
      </w:pPr>
    </w:p>
    <w:p w:rsidR="00C57664" w:rsidRDefault="00C57664">
      <w:pPr>
        <w:pStyle w:val="af8"/>
      </w:pPr>
    </w:p>
    <w:p w:rsidR="00C57664" w:rsidRDefault="00C57664">
      <w:pPr>
        <w:pStyle w:val="af8"/>
      </w:pPr>
    </w:p>
    <w:p w:rsidR="00C57664" w:rsidRDefault="006C35CB">
      <w:pPr>
        <w:pStyle w:val="af8"/>
        <w:jc w:val="both"/>
      </w:pPr>
      <w:r>
        <w:t>Председатель</w:t>
      </w:r>
      <w:r>
        <w:rPr>
          <w:spacing w:val="-4"/>
        </w:rPr>
        <w:t xml:space="preserve"> </w:t>
      </w:r>
      <w:r>
        <w:t>Правительства</w:t>
      </w:r>
    </w:p>
    <w:p w:rsidR="00C57664" w:rsidRDefault="006C35CB">
      <w:pPr>
        <w:pStyle w:val="af8"/>
        <w:sectPr w:rsidR="00C57664">
          <w:headerReference w:type="default" r:id="rId8"/>
          <w:pgSz w:w="11910" w:h="16850"/>
          <w:pgMar w:top="1134" w:right="1417" w:bottom="1134" w:left="1417" w:header="709" w:footer="709" w:gutter="0"/>
          <w:cols w:space="720"/>
          <w:titlePg/>
          <w:docGrid w:linePitch="360"/>
        </w:sectPr>
      </w:pPr>
      <w:r>
        <w:t xml:space="preserve">     Российской</w:t>
      </w:r>
      <w:r>
        <w:rPr>
          <w:spacing w:val="-4"/>
        </w:rPr>
        <w:t xml:space="preserve"> </w:t>
      </w:r>
      <w:r>
        <w:t>Федерации</w:t>
      </w:r>
      <w:r>
        <w:tab/>
      </w:r>
      <w:r>
        <w:tab/>
      </w:r>
      <w:r>
        <w:tab/>
      </w:r>
      <w:r>
        <w:tab/>
      </w:r>
      <w:r>
        <w:tab/>
        <w:t xml:space="preserve">             М.Мишустин</w:t>
      </w:r>
    </w:p>
    <w:p w:rsidR="00C57664" w:rsidRDefault="006C35CB">
      <w:pPr>
        <w:pStyle w:val="af8"/>
        <w:ind w:left="5102" w:right="5"/>
        <w:jc w:val="center"/>
      </w:pPr>
      <w:r>
        <w:lastRenderedPageBreak/>
        <w:t>УТВЕРЖДЕНО</w:t>
      </w:r>
    </w:p>
    <w:p w:rsidR="00C57664" w:rsidRDefault="006C35CB">
      <w:pPr>
        <w:pStyle w:val="af8"/>
        <w:ind w:left="5102" w:right="5"/>
        <w:jc w:val="center"/>
      </w:pPr>
      <w:r>
        <w:t>постановлением Правительства</w:t>
      </w:r>
      <w:r>
        <w:rPr>
          <w:spacing w:val="-67"/>
        </w:rPr>
        <w:t xml:space="preserve"> </w:t>
      </w:r>
      <w:r>
        <w:br/>
        <w:t>Российской</w:t>
      </w:r>
      <w:r>
        <w:rPr>
          <w:spacing w:val="-1"/>
        </w:rPr>
        <w:t xml:space="preserve"> </w:t>
      </w:r>
      <w:r>
        <w:t>Федерации</w:t>
      </w:r>
    </w:p>
    <w:p w:rsidR="00C57664" w:rsidRDefault="006C35CB">
      <w:pPr>
        <w:pStyle w:val="af8"/>
        <w:ind w:left="5102" w:right="5"/>
      </w:pPr>
      <w:r>
        <w:t>от</w:t>
      </w:r>
      <w:r>
        <w:rPr>
          <w:spacing w:val="-2"/>
        </w:rPr>
        <w:t xml:space="preserve"> </w:t>
      </w:r>
      <w:r>
        <w:t xml:space="preserve">                                 №</w:t>
      </w:r>
    </w:p>
    <w:p w:rsidR="00C57664" w:rsidRDefault="00C57664">
      <w:pPr>
        <w:pStyle w:val="af8"/>
      </w:pPr>
    </w:p>
    <w:p w:rsidR="00C57664" w:rsidRDefault="00C57664">
      <w:pPr>
        <w:pStyle w:val="af8"/>
      </w:pPr>
    </w:p>
    <w:p w:rsidR="00C57664" w:rsidRDefault="00C57664">
      <w:pPr>
        <w:pStyle w:val="af8"/>
      </w:pPr>
    </w:p>
    <w:p w:rsidR="00C57664" w:rsidRDefault="006C35CB">
      <w:pPr>
        <w:widowControl/>
        <w:ind w:right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Л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Ж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</w:p>
    <w:p w:rsidR="00C57664" w:rsidRDefault="006C35CB">
      <w:pPr>
        <w:widowControl/>
        <w:ind w:right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национальной премии Российской Федерации</w:t>
      </w:r>
      <w:r>
        <w:rPr>
          <w:b/>
          <w:sz w:val="28"/>
          <w:szCs w:val="28"/>
        </w:rPr>
        <w:br/>
      </w:r>
      <w:r>
        <w:rPr>
          <w:b/>
          <w:sz w:val="28"/>
        </w:rPr>
        <w:t xml:space="preserve">в области </w:t>
      </w:r>
      <w:r>
        <w:rPr>
          <w:b/>
          <w:sz w:val="28"/>
          <w:szCs w:val="28"/>
        </w:rPr>
        <w:t>народных художественных промыслов «</w:t>
      </w:r>
      <w:r>
        <w:rPr>
          <w:b/>
          <w:bCs/>
          <w:sz w:val="28"/>
          <w:szCs w:val="28"/>
        </w:rPr>
        <w:t>На_родном</w:t>
      </w:r>
      <w:r>
        <w:rPr>
          <w:b/>
          <w:sz w:val="28"/>
          <w:szCs w:val="28"/>
        </w:rPr>
        <w:t>»</w:t>
      </w:r>
    </w:p>
    <w:p w:rsidR="00C57664" w:rsidRDefault="00C57664">
      <w:pPr>
        <w:widowControl/>
        <w:ind w:right="11"/>
        <w:jc w:val="center"/>
        <w:rPr>
          <w:b/>
          <w:sz w:val="28"/>
          <w:szCs w:val="28"/>
        </w:rPr>
      </w:pPr>
    </w:p>
    <w:p w:rsidR="00C57664" w:rsidRDefault="00C57664">
      <w:pPr>
        <w:widowControl/>
        <w:ind w:right="11"/>
        <w:jc w:val="center"/>
        <w:rPr>
          <w:b/>
          <w:bCs/>
        </w:rPr>
      </w:pPr>
    </w:p>
    <w:p w:rsidR="00C57664" w:rsidRDefault="006C35CB">
      <w:pPr>
        <w:widowControl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</w:rPr>
        <w:t xml:space="preserve"> Общие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</w:rPr>
        <w:t>положения</w:t>
      </w:r>
    </w:p>
    <w:p w:rsidR="00C57664" w:rsidRDefault="00C57664">
      <w:pPr>
        <w:widowControl/>
        <w:ind w:firstLine="709"/>
        <w:jc w:val="center"/>
        <w:rPr>
          <w:sz w:val="28"/>
          <w:szCs w:val="28"/>
        </w:rPr>
      </w:pPr>
    </w:p>
    <w:p w:rsidR="00C57664" w:rsidRDefault="006C35CB">
      <w:pPr>
        <w:pStyle w:val="afa"/>
        <w:widowControl/>
        <w:tabs>
          <w:tab w:val="left" w:pos="1134"/>
          <w:tab w:val="left" w:pos="2384"/>
        </w:tabs>
        <w:spacing w:line="360" w:lineRule="exact"/>
        <w:ind w:left="0" w:right="0" w:firstLine="709"/>
        <w:rPr>
          <w:spacing w:val="1"/>
          <w:sz w:val="28"/>
          <w:szCs w:val="28"/>
        </w:rPr>
      </w:pPr>
      <w:r>
        <w:rPr>
          <w:sz w:val="28"/>
        </w:rPr>
        <w:t>1. Настоящее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  <w:szCs w:val="28"/>
        </w:rPr>
        <w:br/>
      </w:r>
      <w:r>
        <w:rPr>
          <w:sz w:val="28"/>
        </w:rPr>
        <w:t>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</w:rPr>
        <w:t>проведения конкурса на соискание национальной премии</w:t>
      </w:r>
      <w:r>
        <w:rPr>
          <w:sz w:val="28"/>
        </w:rPr>
        <w:br/>
        <w:t xml:space="preserve">Российской Федерации в области </w:t>
      </w:r>
      <w:r>
        <w:rPr>
          <w:sz w:val="28"/>
          <w:szCs w:val="28"/>
        </w:rPr>
        <w:t>народных художественных промыслов «</w:t>
      </w:r>
      <w:r>
        <w:rPr>
          <w:bCs/>
          <w:sz w:val="28"/>
          <w:szCs w:val="28"/>
        </w:rPr>
        <w:t>На_родном</w:t>
      </w:r>
      <w:r>
        <w:rPr>
          <w:sz w:val="28"/>
          <w:szCs w:val="28"/>
        </w:rPr>
        <w:t>»</w:t>
      </w:r>
      <w:r>
        <w:rPr>
          <w:sz w:val="28"/>
        </w:rPr>
        <w:t xml:space="preserve"> (</w:t>
      </w:r>
      <w:r>
        <w:rPr>
          <w:spacing w:val="1"/>
          <w:sz w:val="28"/>
          <w:szCs w:val="28"/>
        </w:rPr>
        <w:t>далее соответственно – премия, конкурс, НХП), а также определения лауреатов премии и вруч</w:t>
      </w:r>
      <w:r>
        <w:rPr>
          <w:spacing w:val="1"/>
          <w:sz w:val="28"/>
          <w:szCs w:val="28"/>
        </w:rPr>
        <w:t>ения премии.</w:t>
      </w:r>
    </w:p>
    <w:p w:rsidR="00C57664" w:rsidRDefault="006C35CB">
      <w:pPr>
        <w:pStyle w:val="afa"/>
        <w:widowControl/>
        <w:tabs>
          <w:tab w:val="left" w:pos="1134"/>
          <w:tab w:val="left" w:pos="2384"/>
        </w:tabs>
        <w:spacing w:line="360" w:lineRule="exact"/>
        <w:ind w:left="0" w:right="0" w:firstLine="709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2. Премия вручается не чаще одного раза в год на конкурсной основе за достижения в области НХП, в том числе работу мастеров</w:t>
      </w:r>
      <w:r>
        <w:rPr>
          <w:spacing w:val="1"/>
          <w:sz w:val="28"/>
          <w:szCs w:val="28"/>
        </w:rPr>
        <w:br/>
        <w:t>и руководителей организаций в области НХП, лучшие изделия НХП, продукцию с элементами НХП, проекты, направленные на про</w:t>
      </w:r>
      <w:r>
        <w:rPr>
          <w:spacing w:val="1"/>
          <w:sz w:val="28"/>
          <w:szCs w:val="28"/>
        </w:rPr>
        <w:t>движение НХП в медиасфере, деятельность в сфере образования и подготовки кадров в области НХП, развитие мест традиционного бытования НХП</w:t>
      </w:r>
      <w:r>
        <w:rPr>
          <w:spacing w:val="1"/>
          <w:sz w:val="28"/>
          <w:szCs w:val="28"/>
        </w:rPr>
        <w:br/>
        <w:t>и реализацию на их территории проектов в сфере туризма.</w:t>
      </w:r>
    </w:p>
    <w:p w:rsidR="00C57664" w:rsidRDefault="006C35CB">
      <w:pPr>
        <w:pStyle w:val="afa"/>
        <w:widowControl/>
        <w:tabs>
          <w:tab w:val="left" w:pos="1134"/>
          <w:tab w:val="left" w:pos="2384"/>
        </w:tabs>
        <w:spacing w:line="360" w:lineRule="exact"/>
        <w:ind w:left="0" w:right="0" w:firstLine="709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3. Участие в конкурсе могут принять юридические лица, индивидуа</w:t>
      </w:r>
      <w:r>
        <w:rPr>
          <w:spacing w:val="1"/>
          <w:sz w:val="28"/>
          <w:szCs w:val="28"/>
        </w:rPr>
        <w:t>льные предприниматели, физические лица и/или</w:t>
      </w:r>
      <w:r>
        <w:rPr>
          <w:spacing w:val="1"/>
          <w:sz w:val="28"/>
          <w:szCs w:val="28"/>
        </w:rPr>
        <w:br/>
        <w:t>физические лица, применяющие специальный налоговый режим «Налог</w:t>
      </w:r>
      <w:r>
        <w:rPr>
          <w:spacing w:val="1"/>
          <w:sz w:val="28"/>
          <w:szCs w:val="28"/>
        </w:rPr>
        <w:br/>
        <w:t>на профессиональный доход», зарегистрированные и осуществляющие деятельность в области НХП на территории Российской Федерации, вместе именуемые в д</w:t>
      </w:r>
      <w:r>
        <w:rPr>
          <w:spacing w:val="1"/>
          <w:sz w:val="28"/>
          <w:szCs w:val="28"/>
        </w:rPr>
        <w:t>альнейшем участники.</w:t>
      </w:r>
    </w:p>
    <w:p w:rsidR="00C57664" w:rsidRDefault="006C35CB">
      <w:pPr>
        <w:pStyle w:val="afa"/>
        <w:widowControl/>
        <w:tabs>
          <w:tab w:val="left" w:pos="1134"/>
          <w:tab w:val="left" w:pos="2384"/>
        </w:tabs>
        <w:spacing w:line="360" w:lineRule="exact"/>
        <w:ind w:left="0" w:right="0" w:firstLine="709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4. Министерство промышленности и торговли Российской Федерации и Правительство Нижегородской области объявляют</w:t>
      </w:r>
      <w:r>
        <w:rPr>
          <w:spacing w:val="1"/>
          <w:sz w:val="28"/>
          <w:szCs w:val="28"/>
        </w:rPr>
        <w:br/>
        <w:t>об очередном конкурсе на соискание премии, включая сроки этапов конкурса и дату вручения премии, через средства массовой инф</w:t>
      </w:r>
      <w:r>
        <w:rPr>
          <w:spacing w:val="1"/>
          <w:sz w:val="28"/>
          <w:szCs w:val="28"/>
        </w:rPr>
        <w:t>ормации.</w:t>
      </w:r>
    </w:p>
    <w:p w:rsidR="00C57664" w:rsidRDefault="00C57664">
      <w:pPr>
        <w:widowControl/>
        <w:tabs>
          <w:tab w:val="left" w:pos="1134"/>
          <w:tab w:val="left" w:pos="2384"/>
        </w:tabs>
        <w:rPr>
          <w:sz w:val="28"/>
          <w:szCs w:val="28"/>
        </w:rPr>
      </w:pPr>
    </w:p>
    <w:p w:rsidR="00C57664" w:rsidRDefault="006C35CB">
      <w:pPr>
        <w:widowControl/>
        <w:tabs>
          <w:tab w:val="left" w:pos="1134"/>
          <w:tab w:val="left" w:pos="2384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</w:rPr>
        <w:t>. Порядок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</w:rPr>
        <w:t>выдвижения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</w:rPr>
        <w:t>соискание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</w:rPr>
        <w:t>премии</w:t>
      </w:r>
    </w:p>
    <w:p w:rsidR="00C57664" w:rsidRDefault="00C57664">
      <w:pPr>
        <w:widowControl/>
        <w:tabs>
          <w:tab w:val="left" w:pos="1134"/>
          <w:tab w:val="left" w:pos="2384"/>
        </w:tabs>
        <w:jc w:val="center"/>
        <w:rPr>
          <w:sz w:val="28"/>
          <w:szCs w:val="28"/>
        </w:rPr>
      </w:pPr>
    </w:p>
    <w:p w:rsidR="00C57664" w:rsidRDefault="006C35CB">
      <w:pPr>
        <w:pStyle w:val="afa"/>
        <w:widowControl/>
        <w:tabs>
          <w:tab w:val="left" w:pos="1134"/>
          <w:tab w:val="left" w:pos="2384"/>
        </w:tabs>
        <w:spacing w:line="360" w:lineRule="exact"/>
        <w:ind w:left="0" w:right="0" w:firstLine="709"/>
        <w:rPr>
          <w:sz w:val="28"/>
        </w:rPr>
      </w:pPr>
      <w:r>
        <w:rPr>
          <w:sz w:val="28"/>
        </w:rPr>
        <w:t>5. Совет по присуждению премии (далее – совет) является постоянно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совещательным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создаваемым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 xml:space="preserve">промышленности и торговли Российской Федерации и Правительством </w:t>
      </w:r>
      <w:r>
        <w:rPr>
          <w:sz w:val="28"/>
        </w:rPr>
        <w:lastRenderedPageBreak/>
        <w:t>Нижегородск</w:t>
      </w:r>
      <w:r>
        <w:rPr>
          <w:sz w:val="28"/>
        </w:rPr>
        <w:t>ой области в целях рассмотрения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заявок соискателей премии (далее – заявка), в том числе осуществления экспертной оценки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заявок</w:t>
      </w:r>
      <w:r>
        <w:rPr>
          <w:sz w:val="28"/>
        </w:rPr>
        <w:br/>
        <w:t>и подготовки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</w:rPr>
        <w:t>предложений 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</w:rPr>
        <w:t>присуждении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премии.</w:t>
      </w:r>
    </w:p>
    <w:p w:rsidR="00C57664" w:rsidRDefault="006C35CB">
      <w:pPr>
        <w:pStyle w:val="afa"/>
        <w:widowControl/>
        <w:tabs>
          <w:tab w:val="left" w:pos="1134"/>
          <w:tab w:val="left" w:pos="2384"/>
        </w:tabs>
        <w:spacing w:line="360" w:lineRule="exact"/>
        <w:ind w:left="0" w:right="0" w:firstLine="709"/>
        <w:rPr>
          <w:color w:val="FF0000"/>
          <w:sz w:val="28"/>
          <w:szCs w:val="28"/>
        </w:rPr>
      </w:pPr>
      <w:r>
        <w:rPr>
          <w:sz w:val="28"/>
        </w:rPr>
        <w:t>6. Сопредседателями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Министр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промышленности</w:t>
      </w:r>
      <w:r>
        <w:rPr>
          <w:sz w:val="28"/>
        </w:rPr>
        <w:br/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торговли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Российской Федерации и</w:t>
      </w:r>
      <w:r>
        <w:rPr>
          <w:color w:val="000000" w:themeColor="text1"/>
          <w:sz w:val="28"/>
          <w:szCs w:val="28"/>
        </w:rPr>
        <w:t xml:space="preserve"> Губернатор Нижегородской области.</w:t>
      </w:r>
    </w:p>
    <w:p w:rsidR="00C57664" w:rsidRDefault="006C35CB">
      <w:pPr>
        <w:pStyle w:val="afa"/>
        <w:widowControl/>
        <w:tabs>
          <w:tab w:val="left" w:pos="1134"/>
          <w:tab w:val="left" w:pos="2384"/>
        </w:tabs>
        <w:spacing w:line="360" w:lineRule="exact"/>
        <w:ind w:left="0" w:right="0" w:firstLine="709"/>
        <w:rPr>
          <w:sz w:val="28"/>
        </w:rPr>
      </w:pPr>
      <w:r>
        <w:rPr>
          <w:sz w:val="28"/>
        </w:rPr>
        <w:t>7. Состав совета и положение о совете утверждаются сопредседателями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совета и размещаются на официальном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сайте премии (http://</w:t>
      </w:r>
      <w:r>
        <w:rPr>
          <w:sz w:val="28"/>
          <w:lang w:val="en-US"/>
        </w:rPr>
        <w:t>premiya</w:t>
      </w:r>
      <w:r>
        <w:rPr>
          <w:sz w:val="28"/>
        </w:rPr>
        <w:t>-</w:t>
      </w:r>
      <w:r>
        <w:rPr>
          <w:sz w:val="28"/>
          <w:lang w:val="en-US"/>
        </w:rPr>
        <w:t>nhp</w:t>
      </w:r>
      <w:r>
        <w:rPr>
          <w:sz w:val="28"/>
        </w:rPr>
        <w:t>.ru), а также сайтах Министерства промышленности</w:t>
      </w:r>
      <w:r>
        <w:rPr>
          <w:sz w:val="28"/>
        </w:rPr>
        <w:br/>
        <w:t>и торговли Рос</w:t>
      </w:r>
      <w:r>
        <w:rPr>
          <w:sz w:val="28"/>
        </w:rPr>
        <w:t>сийской Федерации (https://minpromtorg.gov.ru)</w:t>
      </w:r>
      <w:r>
        <w:rPr>
          <w:sz w:val="28"/>
        </w:rPr>
        <w:br/>
        <w:t>и Правительства Нижегородской области (https://www.</w:t>
      </w:r>
      <w:r>
        <w:rPr>
          <w:sz w:val="28"/>
          <w:lang w:val="en-US"/>
        </w:rPr>
        <w:t>nobl</w:t>
      </w:r>
      <w:r>
        <w:rPr>
          <w:sz w:val="28"/>
        </w:rPr>
        <w:t>.ru)</w:t>
      </w:r>
      <w:r>
        <w:rPr>
          <w:sz w:val="28"/>
        </w:rPr>
        <w:br/>
        <w:t>в информационно-телекоммуникационной сети «Интернет» в течение</w:t>
      </w:r>
      <w:r>
        <w:rPr>
          <w:sz w:val="28"/>
        </w:rPr>
        <w:br/>
        <w:t>5 рабочих дней с даты их утверждения.</w:t>
      </w:r>
    </w:p>
    <w:p w:rsidR="00C57664" w:rsidRDefault="006C35CB">
      <w:pPr>
        <w:pStyle w:val="afa"/>
        <w:widowControl/>
        <w:tabs>
          <w:tab w:val="left" w:pos="1134"/>
          <w:tab w:val="left" w:pos="2384"/>
        </w:tabs>
        <w:spacing w:line="360" w:lineRule="exact"/>
        <w:ind w:left="0" w:right="0" w:firstLine="709"/>
        <w:rPr>
          <w:sz w:val="28"/>
        </w:rPr>
      </w:pPr>
      <w:r>
        <w:rPr>
          <w:sz w:val="28"/>
        </w:rPr>
        <w:t>8. Участник, направив в адрес совета заявку, 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самым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подтверждает,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приведенные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коммерческую,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охраняемую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тайну, и дает свое согласие на предоставление совету и третьим лицам информации об</w:t>
      </w:r>
      <w:r>
        <w:rPr>
          <w:spacing w:val="33"/>
          <w:sz w:val="28"/>
          <w:szCs w:val="28"/>
        </w:rPr>
        <w:t xml:space="preserve"> </w:t>
      </w:r>
      <w:r>
        <w:rPr>
          <w:sz w:val="28"/>
        </w:rPr>
        <w:t>участнике,</w:t>
      </w:r>
      <w:r>
        <w:rPr>
          <w:sz w:val="28"/>
        </w:rPr>
        <w:br/>
        <w:t>его</w:t>
      </w:r>
      <w:r>
        <w:rPr>
          <w:spacing w:val="100"/>
          <w:sz w:val="28"/>
          <w:szCs w:val="28"/>
        </w:rPr>
        <w:t xml:space="preserve"> </w:t>
      </w:r>
      <w:r>
        <w:rPr>
          <w:sz w:val="28"/>
        </w:rPr>
        <w:t>продуктах</w:t>
      </w:r>
      <w:r>
        <w:rPr>
          <w:spacing w:val="102"/>
          <w:sz w:val="28"/>
          <w:szCs w:val="28"/>
        </w:rPr>
        <w:t xml:space="preserve"> </w:t>
      </w:r>
      <w:r>
        <w:rPr>
          <w:sz w:val="28"/>
        </w:rPr>
        <w:t>и</w:t>
      </w:r>
      <w:r>
        <w:rPr>
          <w:spacing w:val="103"/>
          <w:sz w:val="28"/>
          <w:szCs w:val="28"/>
        </w:rPr>
        <w:t xml:space="preserve"> </w:t>
      </w:r>
      <w:r>
        <w:rPr>
          <w:sz w:val="28"/>
        </w:rPr>
        <w:t>технологиях,</w:t>
      </w:r>
      <w:r>
        <w:rPr>
          <w:spacing w:val="103"/>
          <w:sz w:val="28"/>
          <w:szCs w:val="28"/>
        </w:rPr>
        <w:t xml:space="preserve"> </w:t>
      </w:r>
      <w:r>
        <w:rPr>
          <w:sz w:val="28"/>
        </w:rPr>
        <w:t>содержащейся</w:t>
      </w:r>
      <w:r>
        <w:rPr>
          <w:spacing w:val="104"/>
          <w:sz w:val="28"/>
          <w:szCs w:val="28"/>
        </w:rPr>
        <w:t xml:space="preserve"> </w:t>
      </w:r>
      <w:r>
        <w:rPr>
          <w:sz w:val="28"/>
        </w:rPr>
        <w:t>в</w:t>
      </w:r>
      <w:r>
        <w:rPr>
          <w:spacing w:val="104"/>
          <w:sz w:val="28"/>
          <w:szCs w:val="28"/>
        </w:rPr>
        <w:t xml:space="preserve"> </w:t>
      </w:r>
      <w:r>
        <w:rPr>
          <w:sz w:val="28"/>
        </w:rPr>
        <w:t>заявке 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информации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премии).</w:t>
      </w:r>
    </w:p>
    <w:p w:rsidR="00C57664" w:rsidRDefault="006C35CB">
      <w:pPr>
        <w:pStyle w:val="afa"/>
        <w:widowControl/>
        <w:tabs>
          <w:tab w:val="left" w:pos="1134"/>
          <w:tab w:val="left" w:pos="2384"/>
        </w:tabs>
        <w:spacing w:line="360" w:lineRule="exact"/>
        <w:ind w:left="0" w:right="0" w:firstLine="709"/>
        <w:rPr>
          <w:sz w:val="28"/>
        </w:rPr>
      </w:pPr>
      <w:r>
        <w:rPr>
          <w:sz w:val="28"/>
        </w:rPr>
        <w:t>9. Заявка оформляется на русском языке по форме, утвержденной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советом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</w:rPr>
        <w:t>размещенной 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</w:rPr>
        <w:t>официальном сайте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</w:rPr>
        <w:t>премии.</w:t>
      </w:r>
    </w:p>
    <w:p w:rsidR="00C57664" w:rsidRDefault="006C35CB">
      <w:pPr>
        <w:pStyle w:val="afa"/>
        <w:widowControl/>
        <w:tabs>
          <w:tab w:val="left" w:pos="1134"/>
          <w:tab w:val="left" w:pos="2384"/>
        </w:tabs>
        <w:spacing w:line="360" w:lineRule="exact"/>
        <w:ind w:left="0" w:right="0" w:firstLine="709"/>
        <w:rPr>
          <w:sz w:val="28"/>
        </w:rPr>
      </w:pPr>
      <w:r>
        <w:rPr>
          <w:sz w:val="28"/>
        </w:rPr>
        <w:t>Физические лица, являющиеся наемными работниками</w:t>
      </w:r>
      <w:r>
        <w:rPr>
          <w:sz w:val="28"/>
        </w:rPr>
        <w:br/>
        <w:t xml:space="preserve">в </w:t>
      </w:r>
      <w:r>
        <w:rPr>
          <w:sz w:val="28"/>
        </w:rPr>
        <w:t>юридических лицах и у индивидуальных предпринимателей, осуществляющих производство изделий народных художественных промыслов, могут подать заявку самостоятельно или через представителя нанимателя.</w:t>
      </w:r>
    </w:p>
    <w:p w:rsidR="00C57664" w:rsidRDefault="006C35CB">
      <w:pPr>
        <w:pStyle w:val="afa"/>
        <w:widowControl/>
        <w:tabs>
          <w:tab w:val="left" w:pos="1134"/>
          <w:tab w:val="left" w:pos="2384"/>
        </w:tabs>
        <w:spacing w:line="360" w:lineRule="exact"/>
        <w:ind w:left="0" w:right="0" w:firstLine="709"/>
        <w:rPr>
          <w:sz w:val="28"/>
        </w:rPr>
      </w:pPr>
      <w:r>
        <w:rPr>
          <w:sz w:val="28"/>
        </w:rPr>
        <w:t xml:space="preserve">10. Юридическое лицо, физическое лицо и/или индивидуальный </w:t>
      </w:r>
      <w:r>
        <w:rPr>
          <w:sz w:val="28"/>
        </w:rPr>
        <w:t>предприниматель, заявки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неполную</w:t>
      </w:r>
      <w:r>
        <w:rPr>
          <w:spacing w:val="1"/>
          <w:sz w:val="28"/>
          <w:szCs w:val="28"/>
        </w:rPr>
        <w:t xml:space="preserve"> или недостоверную </w:t>
      </w:r>
      <w:r>
        <w:rPr>
          <w:sz w:val="28"/>
        </w:rPr>
        <w:t>информацию,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участию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</w:rPr>
        <w:t>конкурсе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допускаются.</w:t>
      </w:r>
    </w:p>
    <w:p w:rsidR="00C57664" w:rsidRDefault="00C57664">
      <w:pPr>
        <w:widowControl/>
        <w:rPr>
          <w:sz w:val="28"/>
          <w:szCs w:val="28"/>
        </w:rPr>
      </w:pPr>
    </w:p>
    <w:p w:rsidR="00C57664" w:rsidRDefault="006C35CB">
      <w:pPr>
        <w:pStyle w:val="afa"/>
        <w:widowControl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</w:rPr>
        <w:t>. Порядок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</w:rPr>
        <w:t>рассмотрения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</w:rPr>
        <w:t xml:space="preserve">заявок </w:t>
      </w:r>
    </w:p>
    <w:p w:rsidR="00C57664" w:rsidRDefault="006C35CB">
      <w:pPr>
        <w:pStyle w:val="afa"/>
        <w:widowControl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определения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лауреата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премии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советом</w:t>
      </w:r>
    </w:p>
    <w:p w:rsidR="00C57664" w:rsidRDefault="00C57664">
      <w:pPr>
        <w:pStyle w:val="af8"/>
        <w:widowControl/>
        <w:ind w:firstLine="709"/>
        <w:jc w:val="both"/>
      </w:pPr>
    </w:p>
    <w:p w:rsidR="00C57664" w:rsidRDefault="006C35CB">
      <w:pPr>
        <w:widowControl/>
        <w:tabs>
          <w:tab w:val="left" w:pos="1134"/>
        </w:tabs>
        <w:spacing w:line="360" w:lineRule="exact"/>
        <w:ind w:left="-3" w:firstLine="712"/>
        <w:rPr>
          <w:sz w:val="28"/>
        </w:rPr>
      </w:pPr>
      <w:r>
        <w:rPr>
          <w:sz w:val="28"/>
        </w:rPr>
        <w:t>11. Конкурс проводится советом в 4 этапа:</w:t>
      </w:r>
    </w:p>
    <w:p w:rsidR="00C57664" w:rsidRDefault="006C35CB">
      <w:pPr>
        <w:pStyle w:val="afa"/>
        <w:widowControl/>
        <w:tabs>
          <w:tab w:val="left" w:pos="1134"/>
        </w:tabs>
        <w:spacing w:line="360" w:lineRule="exact"/>
        <w:ind w:left="-3" w:right="0" w:firstLine="712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  <w:t>предварительный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</w:rPr>
        <w:t>этап;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left="-3" w:firstLine="712"/>
        <w:jc w:val="both"/>
        <w:rPr>
          <w:spacing w:val="1"/>
        </w:rPr>
      </w:pPr>
      <w:r>
        <w:t>б)</w:t>
      </w:r>
      <w:r>
        <w:tab/>
        <w:t>экспертная оценка заявок и свободное народное онлайн-голосование граждан Российской Федерации с возможностью отдать свой голос на официальном сайте премии;</w:t>
      </w:r>
      <w:r>
        <w:rPr>
          <w:spacing w:val="1"/>
        </w:rPr>
        <w:t xml:space="preserve"> 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left="-3" w:firstLine="712"/>
        <w:jc w:val="both"/>
        <w:rPr>
          <w:spacing w:val="-67"/>
        </w:rPr>
      </w:pPr>
      <w:r>
        <w:t>в)</w:t>
      </w:r>
      <w:r>
        <w:tab/>
        <w:t>выбор номинантов премии;</w:t>
      </w:r>
      <w:r>
        <w:rPr>
          <w:spacing w:val="-67"/>
        </w:rPr>
        <w:t xml:space="preserve"> 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left="-3" w:firstLine="712"/>
        <w:jc w:val="both"/>
      </w:pPr>
      <w:r>
        <w:t>г)</w:t>
      </w:r>
      <w:r>
        <w:rPr>
          <w:spacing w:val="-2"/>
        </w:rPr>
        <w:tab/>
      </w:r>
      <w:r>
        <w:t>выбор лауреатов</w:t>
      </w:r>
      <w:r>
        <w:rPr>
          <w:spacing w:val="-1"/>
        </w:rPr>
        <w:t xml:space="preserve"> </w:t>
      </w:r>
      <w:r>
        <w:t>премии.</w:t>
      </w:r>
    </w:p>
    <w:p w:rsidR="00C57664" w:rsidRDefault="006C35CB">
      <w:pPr>
        <w:pStyle w:val="afa"/>
        <w:widowControl/>
        <w:tabs>
          <w:tab w:val="left" w:pos="1134"/>
        </w:tabs>
        <w:spacing w:line="360" w:lineRule="exact"/>
        <w:ind w:left="-3" w:right="0" w:firstLine="712"/>
        <w:rPr>
          <w:sz w:val="28"/>
        </w:rPr>
      </w:pPr>
      <w:r>
        <w:rPr>
          <w:sz w:val="28"/>
        </w:rPr>
        <w:t>12. Конкурс проводится по следующи</w:t>
      </w:r>
      <w:r>
        <w:rPr>
          <w:sz w:val="28"/>
        </w:rPr>
        <w:t>м подноминациям (в рамках соответствующих им номинаций) (далее – подноминации):</w:t>
      </w:r>
    </w:p>
    <w:p w:rsidR="00C57664" w:rsidRDefault="006C35CB">
      <w:pPr>
        <w:pStyle w:val="afa"/>
        <w:widowControl/>
        <w:numPr>
          <w:ilvl w:val="0"/>
          <w:numId w:val="4"/>
        </w:numPr>
        <w:tabs>
          <w:tab w:val="left" w:pos="1134"/>
        </w:tabs>
        <w:spacing w:line="360" w:lineRule="exact"/>
        <w:ind w:left="-3" w:right="0" w:firstLine="712"/>
        <w:rPr>
          <w:sz w:val="28"/>
        </w:rPr>
      </w:pPr>
      <w:r>
        <w:rPr>
          <w:sz w:val="28"/>
        </w:rPr>
        <w:t>«Мастерство» (лучший мастер НХП; лучший руководитель НХП; лучшее изделие НХП);</w:t>
      </w:r>
    </w:p>
    <w:p w:rsidR="00C57664" w:rsidRDefault="006C35CB">
      <w:pPr>
        <w:pStyle w:val="afa"/>
        <w:widowControl/>
        <w:numPr>
          <w:ilvl w:val="0"/>
          <w:numId w:val="4"/>
        </w:numPr>
        <w:tabs>
          <w:tab w:val="left" w:pos="1134"/>
        </w:tabs>
        <w:spacing w:line="360" w:lineRule="exact"/>
        <w:ind w:left="-3" w:right="0" w:firstLine="712"/>
        <w:rPr>
          <w:sz w:val="28"/>
        </w:rPr>
      </w:pPr>
      <w:r>
        <w:rPr>
          <w:sz w:val="28"/>
        </w:rPr>
        <w:t xml:space="preserve">«Дизайн и ремесло» (лучшая коллаборация с НХП; лучший российский продукт с элементами НХП; </w:t>
      </w:r>
      <w:r>
        <w:rPr>
          <w:sz w:val="28"/>
        </w:rPr>
        <w:t>лучшее изделие НХП</w:t>
      </w:r>
      <w:r>
        <w:t>/</w:t>
      </w:r>
      <w:r>
        <w:rPr>
          <w:sz w:val="28"/>
        </w:rPr>
        <w:t>товар</w:t>
      </w:r>
      <w:r>
        <w:rPr>
          <w:sz w:val="28"/>
        </w:rPr>
        <w:br/>
        <w:t xml:space="preserve">с элементами </w:t>
      </w:r>
      <w:r>
        <w:rPr>
          <w:sz w:val="28"/>
          <w:szCs w:val="28"/>
        </w:rPr>
        <w:t>НХП для детей</w:t>
      </w:r>
      <w:r>
        <w:rPr>
          <w:sz w:val="28"/>
        </w:rPr>
        <w:t>);</w:t>
      </w:r>
    </w:p>
    <w:p w:rsidR="00C57664" w:rsidRDefault="006C35CB">
      <w:pPr>
        <w:pStyle w:val="afa"/>
        <w:widowControl/>
        <w:numPr>
          <w:ilvl w:val="0"/>
          <w:numId w:val="4"/>
        </w:numPr>
        <w:tabs>
          <w:tab w:val="left" w:pos="1134"/>
        </w:tabs>
        <w:spacing w:line="360" w:lineRule="exact"/>
        <w:ind w:left="-3" w:right="0" w:firstLine="712"/>
        <w:rPr>
          <w:sz w:val="28"/>
        </w:rPr>
      </w:pPr>
      <w:r>
        <w:rPr>
          <w:sz w:val="28"/>
        </w:rPr>
        <w:t>«Территория традиций» (лучшее место традиционного бытования НХП; лучший музей НХП; лучшее событийное мероприятие в области НХП; лучший туристский продукт (проект) в области НХП);</w:t>
      </w:r>
    </w:p>
    <w:p w:rsidR="00C57664" w:rsidRDefault="006C35CB">
      <w:pPr>
        <w:pStyle w:val="afa"/>
        <w:widowControl/>
        <w:numPr>
          <w:ilvl w:val="0"/>
          <w:numId w:val="4"/>
        </w:numPr>
        <w:tabs>
          <w:tab w:val="left" w:pos="1134"/>
        </w:tabs>
        <w:spacing w:line="360" w:lineRule="exact"/>
        <w:ind w:left="-3" w:right="0" w:firstLine="712"/>
        <w:rPr>
          <w:sz w:val="28"/>
        </w:rPr>
      </w:pPr>
      <w:r>
        <w:rPr>
          <w:sz w:val="28"/>
        </w:rPr>
        <w:t>«Преемственность поколе</w:t>
      </w:r>
      <w:r>
        <w:rPr>
          <w:sz w:val="28"/>
        </w:rPr>
        <w:t>ний» (лучший наставник (педагог)</w:t>
      </w:r>
      <w:r>
        <w:rPr>
          <w:sz w:val="28"/>
        </w:rPr>
        <w:br/>
        <w:t>в области НХП; лучшее профильное учебное заведение в области НХП; лучший молодой специалист НХП; лучший образовательный/</w:t>
      </w:r>
      <w:r>
        <w:rPr>
          <w:sz w:val="28"/>
        </w:rPr>
        <w:br/>
        <w:t>наставнический проект в области НХП);</w:t>
      </w:r>
    </w:p>
    <w:p w:rsidR="00C57664" w:rsidRDefault="006C35CB">
      <w:pPr>
        <w:pStyle w:val="afa"/>
        <w:widowControl/>
        <w:numPr>
          <w:ilvl w:val="0"/>
          <w:numId w:val="4"/>
        </w:numPr>
        <w:tabs>
          <w:tab w:val="left" w:pos="1134"/>
        </w:tabs>
        <w:spacing w:line="360" w:lineRule="exact"/>
        <w:ind w:left="-3" w:right="0" w:firstLine="712"/>
        <w:rPr>
          <w:sz w:val="28"/>
        </w:rPr>
      </w:pPr>
      <w:r>
        <w:rPr>
          <w:sz w:val="28"/>
        </w:rPr>
        <w:t>«Национальный код. Продвижение» (лучший медиапроект</w:t>
      </w:r>
      <w:r>
        <w:rPr>
          <w:sz w:val="28"/>
        </w:rPr>
        <w:br/>
        <w:t>в области НХ</w:t>
      </w:r>
      <w:r>
        <w:rPr>
          <w:sz w:val="28"/>
        </w:rPr>
        <w:t>П; лучший цифровой проект в области НХП).</w:t>
      </w:r>
    </w:p>
    <w:p w:rsidR="00C57664" w:rsidRDefault="006C35CB">
      <w:pPr>
        <w:pStyle w:val="afa"/>
        <w:widowControl/>
        <w:tabs>
          <w:tab w:val="left" w:pos="1134"/>
        </w:tabs>
        <w:spacing w:line="360" w:lineRule="exact"/>
        <w:ind w:left="-3" w:right="0" w:firstLine="712"/>
        <w:rPr>
          <w:sz w:val="28"/>
        </w:rPr>
      </w:pPr>
      <w:r>
        <w:rPr>
          <w:sz w:val="28"/>
          <w:szCs w:val="28"/>
        </w:rPr>
        <w:t>13. Специальная н</w:t>
      </w:r>
      <w:r>
        <w:rPr>
          <w:sz w:val="28"/>
        </w:rPr>
        <w:t>оминация «Народный выбор» – заявки, выбранные по результатам народного голосования, проводимого на официальном сайте премии.</w:t>
      </w:r>
      <w:r>
        <w:rPr>
          <w:sz w:val="28"/>
          <w:szCs w:val="28"/>
        </w:rPr>
        <w:t xml:space="preserve"> </w:t>
      </w:r>
      <w:r>
        <w:rPr>
          <w:sz w:val="28"/>
        </w:rPr>
        <w:t>По итогам народного голосования, проводимого в соответствии</w:t>
      </w:r>
      <w:r>
        <w:rPr>
          <w:sz w:val="28"/>
        </w:rPr>
        <w:br/>
        <w:t xml:space="preserve">со сроками, </w:t>
      </w:r>
      <w:r>
        <w:rPr>
          <w:sz w:val="28"/>
        </w:rPr>
        <w:t>размещенными на официальном сайте премии, в каждой подноминации определяется 1 победитель, получивший наибольшее число голосов.</w:t>
      </w:r>
    </w:p>
    <w:p w:rsidR="00C57664" w:rsidRDefault="006C35CB">
      <w:pPr>
        <w:pStyle w:val="afa"/>
        <w:widowControl/>
        <w:tabs>
          <w:tab w:val="left" w:pos="1134"/>
        </w:tabs>
        <w:spacing w:line="360" w:lineRule="exact"/>
        <w:ind w:left="-3" w:right="0" w:firstLine="712"/>
        <w:rPr>
          <w:sz w:val="28"/>
        </w:rPr>
      </w:pPr>
      <w:bookmarkStart w:id="1" w:name="_Hlk150765853"/>
      <w:r>
        <w:rPr>
          <w:sz w:val="28"/>
        </w:rPr>
        <w:t>14. 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осуществления участником деятельности в области НХП в соответствии с Федеральн</w:t>
      </w:r>
      <w:r>
        <w:rPr>
          <w:sz w:val="28"/>
        </w:rPr>
        <w:t>ым законом «О народных художественных промыслах».</w:t>
      </w:r>
    </w:p>
    <w:p w:rsidR="00C57664" w:rsidRDefault="006C35CB">
      <w:pPr>
        <w:pStyle w:val="afa"/>
        <w:widowControl/>
        <w:tabs>
          <w:tab w:val="left" w:pos="1134"/>
        </w:tabs>
        <w:spacing w:line="360" w:lineRule="exact"/>
        <w:ind w:left="-3" w:right="0" w:firstLine="712"/>
      </w:pPr>
      <w:r>
        <w:rPr>
          <w:sz w:val="28"/>
        </w:rPr>
        <w:t>В подноминациях «Лучшее событийное мероприятие в области НХП», «Лучший медиапроект в области НХП», «Лучший цифровой проект</w:t>
      </w:r>
      <w:r>
        <w:rPr>
          <w:sz w:val="28"/>
        </w:rPr>
        <w:br/>
        <w:t>в области НХП» к рассмотрению и оценке принимаются заявки</w:t>
      </w:r>
      <w:r>
        <w:rPr>
          <w:sz w:val="28"/>
        </w:rPr>
        <w:br/>
        <w:t>по проектам/мероприятиям,</w:t>
      </w:r>
      <w:r>
        <w:rPr>
          <w:sz w:val="28"/>
        </w:rPr>
        <w:t xml:space="preserve"> реализованным в году, предшествующем</w:t>
      </w:r>
      <w:r>
        <w:rPr>
          <w:sz w:val="28"/>
        </w:rPr>
        <w:br/>
        <w:t>году подачи заявки (отчетный год).</w:t>
      </w:r>
      <w:bookmarkEnd w:id="1"/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left="-6" w:firstLine="714"/>
        <w:jc w:val="both"/>
      </w:pPr>
      <w:r>
        <w:t>15. Информация об участниках и их заявках размещается</w:t>
      </w:r>
      <w:r>
        <w:br/>
        <w:t>в соответствующем разделе на официальном сайте премии в соответствии</w:t>
      </w:r>
      <w:r>
        <w:br/>
        <w:t>с подноминацией, указанной в заявке.</w:t>
      </w:r>
    </w:p>
    <w:p w:rsidR="00C57664" w:rsidRDefault="006C35CB">
      <w:pPr>
        <w:widowControl/>
        <w:tabs>
          <w:tab w:val="left" w:pos="1134"/>
        </w:tabs>
        <w:spacing w:line="360" w:lineRule="exact"/>
        <w:ind w:left="-6" w:firstLine="714"/>
        <w:jc w:val="both"/>
        <w:rPr>
          <w:sz w:val="28"/>
        </w:rPr>
      </w:pPr>
      <w:r>
        <w:rPr>
          <w:sz w:val="28"/>
        </w:rPr>
        <w:t>16. Экспертная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советом</w:t>
      </w:r>
      <w:r>
        <w:rPr>
          <w:spacing w:val="71"/>
          <w:sz w:val="28"/>
          <w:szCs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</w:rPr>
        <w:t>методикой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оценки заявок</w:t>
      </w:r>
      <w:r>
        <w:t xml:space="preserve"> </w:t>
      </w:r>
      <w:r>
        <w:rPr>
          <w:sz w:val="28"/>
        </w:rPr>
        <w:t>на соискание национальной премии Российской Федерации в области народных художественных промыслов «На_родном»</w:t>
      </w:r>
      <w:r>
        <w:rPr>
          <w:spacing w:val="2"/>
          <w:sz w:val="28"/>
          <w:szCs w:val="28"/>
        </w:rPr>
        <w:t xml:space="preserve"> (далее – методика) </w:t>
      </w:r>
      <w:r>
        <w:rPr>
          <w:sz w:val="28"/>
        </w:rPr>
        <w:t>согласно приложению к настоящему Положению.</w:t>
      </w:r>
    </w:p>
    <w:p w:rsidR="00C57664" w:rsidRDefault="006C35CB">
      <w:pPr>
        <w:widowControl/>
        <w:tabs>
          <w:tab w:val="left" w:pos="1134"/>
        </w:tabs>
        <w:spacing w:line="360" w:lineRule="exact"/>
        <w:ind w:left="-6" w:firstLine="714"/>
        <w:jc w:val="both"/>
        <w:rPr>
          <w:sz w:val="28"/>
        </w:rPr>
      </w:pPr>
      <w:r>
        <w:rPr>
          <w:sz w:val="28"/>
        </w:rPr>
        <w:t>17. </w:t>
      </w:r>
      <w:r>
        <w:rPr>
          <w:sz w:val="28"/>
        </w:rPr>
        <w:t>По результатам экспертной оценки заявок советом формируется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список из 3 номинантов на присуждение премии из числа участников,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заявки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набрали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</w:rPr>
        <w:t>наивысшее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</w:rPr>
        <w:t>количество баллов (заняли первое, второе, третье места) по каждой из подноминаций.</w:t>
      </w:r>
    </w:p>
    <w:p w:rsidR="00C57664" w:rsidRDefault="006C35CB">
      <w:pPr>
        <w:widowControl/>
        <w:tabs>
          <w:tab w:val="left" w:pos="1134"/>
        </w:tabs>
        <w:spacing w:line="360" w:lineRule="exact"/>
        <w:ind w:left="-6" w:firstLine="714"/>
        <w:jc w:val="both"/>
        <w:rPr>
          <w:sz w:val="28"/>
        </w:rPr>
      </w:pPr>
      <w:r>
        <w:rPr>
          <w:sz w:val="28"/>
        </w:rPr>
        <w:t xml:space="preserve">18. В случае, </w:t>
      </w:r>
      <w:r>
        <w:rPr>
          <w:sz w:val="28"/>
        </w:rPr>
        <w:t>если несколько заявок набрали одинаковое количество баллов, возможно увеличение количества номинантов премии</w:t>
      </w:r>
      <w:r>
        <w:rPr>
          <w:sz w:val="28"/>
          <w:szCs w:val="28"/>
        </w:rPr>
        <w:t>.</w:t>
      </w:r>
    </w:p>
    <w:p w:rsidR="00C57664" w:rsidRDefault="006C35CB">
      <w:pPr>
        <w:widowControl/>
        <w:tabs>
          <w:tab w:val="left" w:pos="1134"/>
        </w:tabs>
        <w:spacing w:line="360" w:lineRule="exact"/>
        <w:ind w:left="-3" w:firstLine="712"/>
        <w:jc w:val="both"/>
        <w:rPr>
          <w:sz w:val="28"/>
        </w:rPr>
      </w:pPr>
      <w:r>
        <w:rPr>
          <w:sz w:val="28"/>
        </w:rPr>
        <w:t>19. Выбор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лауреата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премии по каждой из подноминаций 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номинантов на присуждении премии</w:t>
      </w:r>
      <w:r>
        <w:rPr>
          <w:spacing w:val="1"/>
          <w:sz w:val="28"/>
          <w:szCs w:val="28"/>
        </w:rPr>
        <w:br/>
      </w:r>
      <w:r>
        <w:rPr>
          <w:sz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</w:rPr>
        <w:t>методикой.</w:t>
      </w:r>
    </w:p>
    <w:p w:rsidR="00C57664" w:rsidRDefault="006C35CB">
      <w:pPr>
        <w:widowControl/>
        <w:tabs>
          <w:tab w:val="left" w:pos="1134"/>
        </w:tabs>
        <w:spacing w:line="360" w:lineRule="exact"/>
        <w:ind w:left="-3" w:firstLine="712"/>
        <w:jc w:val="both"/>
        <w:rPr>
          <w:sz w:val="28"/>
        </w:rPr>
      </w:pPr>
      <w:r>
        <w:rPr>
          <w:sz w:val="28"/>
        </w:rPr>
        <w:t>20. Лауре</w:t>
      </w:r>
      <w:r>
        <w:rPr>
          <w:sz w:val="28"/>
        </w:rPr>
        <w:t>атом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премии</w:t>
      </w:r>
      <w:r>
        <w:rPr>
          <w:spacing w:val="1"/>
          <w:sz w:val="28"/>
          <w:szCs w:val="28"/>
        </w:rPr>
        <w:t xml:space="preserve"> по каждой подноминации </w:t>
      </w:r>
      <w:r>
        <w:rPr>
          <w:sz w:val="28"/>
        </w:rPr>
        <w:t>становится</w:t>
      </w:r>
      <w:r>
        <w:rPr>
          <w:spacing w:val="1"/>
          <w:sz w:val="28"/>
          <w:szCs w:val="28"/>
        </w:rPr>
        <w:t xml:space="preserve"> участник</w:t>
      </w:r>
      <w:r>
        <w:rPr>
          <w:sz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заявка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получила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наибольшее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  <w:szCs w:val="28"/>
        </w:rPr>
        <w:t xml:space="preserve"> балло</w:t>
      </w:r>
      <w:r>
        <w:rPr>
          <w:sz w:val="28"/>
        </w:rPr>
        <w:t>в</w:t>
      </w:r>
      <w:r>
        <w:rPr>
          <w:spacing w:val="1"/>
          <w:sz w:val="28"/>
          <w:szCs w:val="28"/>
        </w:rPr>
        <w:t xml:space="preserve"> по результатам оценки</w:t>
      </w:r>
      <w:r>
        <w:rPr>
          <w:sz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участники предлагаются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советом 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</w:rPr>
        <w:t>присуждению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</w:rPr>
        <w:t>премии.</w:t>
      </w:r>
    </w:p>
    <w:p w:rsidR="00C57664" w:rsidRDefault="006C35CB">
      <w:pPr>
        <w:widowControl/>
        <w:tabs>
          <w:tab w:val="left" w:pos="1134"/>
        </w:tabs>
        <w:spacing w:line="360" w:lineRule="exact"/>
        <w:ind w:left="-3" w:firstLine="712"/>
        <w:jc w:val="both"/>
        <w:rPr>
          <w:sz w:val="28"/>
        </w:rPr>
      </w:pPr>
      <w:r>
        <w:rPr>
          <w:sz w:val="28"/>
        </w:rPr>
        <w:t>В случае, если несколько заявок набрали одинаковое количество ба</w:t>
      </w:r>
      <w:r>
        <w:rPr>
          <w:sz w:val="28"/>
        </w:rPr>
        <w:t>ллов, возможно увеличение количества лауреатов премии.</w:t>
      </w:r>
    </w:p>
    <w:p w:rsidR="00C57664" w:rsidRDefault="006C35CB">
      <w:pPr>
        <w:widowControl/>
        <w:tabs>
          <w:tab w:val="left" w:pos="1134"/>
        </w:tabs>
        <w:spacing w:line="360" w:lineRule="exact"/>
        <w:ind w:left="-3" w:firstLine="712"/>
        <w:jc w:val="both"/>
        <w:rPr>
          <w:sz w:val="28"/>
        </w:rPr>
      </w:pPr>
      <w:r>
        <w:rPr>
          <w:sz w:val="28"/>
        </w:rPr>
        <w:t>Лауреатом премии</w:t>
      </w:r>
      <w:r>
        <w:rPr>
          <w:sz w:val="28"/>
          <w:szCs w:val="28"/>
        </w:rPr>
        <w:t xml:space="preserve"> </w:t>
      </w:r>
      <w:r>
        <w:rPr>
          <w:sz w:val="28"/>
        </w:rPr>
        <w:t>по специальной номинации «Народный выбор»</w:t>
      </w:r>
      <w:r>
        <w:rPr>
          <w:sz w:val="28"/>
        </w:rPr>
        <w:br/>
        <w:t>(в каждой из подноминаций) становится участник, набравший наибольшее количество баллов по результатам народного голосования, проводимого</w:t>
      </w:r>
      <w:r>
        <w:rPr>
          <w:sz w:val="28"/>
        </w:rPr>
        <w:br/>
        <w:t>в соо</w:t>
      </w:r>
      <w:r>
        <w:rPr>
          <w:sz w:val="28"/>
        </w:rPr>
        <w:t>тветствии с пунктом 13 настоящего Положения.</w:t>
      </w:r>
    </w:p>
    <w:p w:rsidR="00C57664" w:rsidRDefault="006C35CB">
      <w:pPr>
        <w:widowControl/>
        <w:tabs>
          <w:tab w:val="left" w:pos="1134"/>
        </w:tabs>
        <w:spacing w:line="360" w:lineRule="exact"/>
        <w:ind w:left="-3" w:firstLine="712"/>
        <w:jc w:val="both"/>
        <w:rPr>
          <w:sz w:val="28"/>
        </w:rPr>
      </w:pPr>
      <w:r>
        <w:rPr>
          <w:sz w:val="28"/>
        </w:rPr>
        <w:t>21. Присуждение премии производится по решению совета.</w:t>
      </w:r>
    </w:p>
    <w:p w:rsidR="00C57664" w:rsidRDefault="006C35CB">
      <w:pPr>
        <w:widowControl/>
        <w:tabs>
          <w:tab w:val="left" w:pos="1134"/>
        </w:tabs>
        <w:spacing w:line="360" w:lineRule="exact"/>
        <w:ind w:left="-3" w:firstLine="712"/>
        <w:jc w:val="both"/>
        <w:rPr>
          <w:sz w:val="28"/>
        </w:rPr>
      </w:pPr>
      <w:r>
        <w:rPr>
          <w:sz w:val="28"/>
        </w:rPr>
        <w:t>22. 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конкретной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заявки член 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обязан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заявить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</w:rPr>
        <w:t>самоотвод.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left="-3" w:firstLine="712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конфликтом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70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совета влияет или может повлиять на объективное решение в отношении</w:t>
      </w:r>
      <w:r>
        <w:rPr>
          <w:spacing w:val="1"/>
        </w:rPr>
        <w:t xml:space="preserve"> </w:t>
      </w:r>
      <w:r>
        <w:t>оценки и сопоставления заявок, или ситуация, при которой возникает 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м</w:t>
      </w:r>
      <w:r>
        <w:t>ежду</w:t>
      </w:r>
      <w:r>
        <w:rPr>
          <w:spacing w:val="1"/>
        </w:rPr>
        <w:t xml:space="preserve"> </w:t>
      </w:r>
      <w:r>
        <w:t>личной</w:t>
      </w:r>
      <w:r>
        <w:rPr>
          <w:spacing w:val="71"/>
        </w:rPr>
        <w:t xml:space="preserve"> </w:t>
      </w:r>
      <w:r>
        <w:t>заинтересованностью члена</w:t>
      </w:r>
      <w:r>
        <w:rPr>
          <w:spacing w:val="1"/>
        </w:rPr>
        <w:t xml:space="preserve"> </w:t>
      </w:r>
      <w:r>
        <w:t>совета 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участника,</w:t>
      </w:r>
      <w:r>
        <w:rPr>
          <w:spacing w:val="1"/>
        </w:rPr>
        <w:t xml:space="preserve"> </w:t>
      </w:r>
      <w:r>
        <w:t>способное</w:t>
      </w:r>
      <w:r>
        <w:rPr>
          <w:spacing w:val="1"/>
        </w:rPr>
        <w:t xml:space="preserve"> </w:t>
      </w:r>
      <w:r>
        <w:t>привести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причинению</w:t>
      </w:r>
      <w:r>
        <w:rPr>
          <w:spacing w:val="-3"/>
        </w:rPr>
        <w:t xml:space="preserve"> </w:t>
      </w:r>
      <w:r>
        <w:t>вреда</w:t>
      </w:r>
      <w:r>
        <w:rPr>
          <w:spacing w:val="-2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интересам</w:t>
      </w:r>
      <w:r>
        <w:rPr>
          <w:spacing w:val="-4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совета.</w:t>
      </w:r>
    </w:p>
    <w:p w:rsidR="00C57664" w:rsidRDefault="006C35CB">
      <w:pPr>
        <w:widowControl/>
        <w:tabs>
          <w:tab w:val="left" w:pos="1134"/>
        </w:tabs>
        <w:spacing w:line="360" w:lineRule="exact"/>
        <w:ind w:left="-3" w:firstLine="712"/>
        <w:jc w:val="both"/>
        <w:rPr>
          <w:sz w:val="28"/>
          <w:szCs w:val="28"/>
        </w:rPr>
      </w:pPr>
      <w:r>
        <w:rPr>
          <w:sz w:val="28"/>
        </w:rPr>
        <w:t>23. В случае, если среди соискателей премии не окажется участников</w:t>
      </w:r>
      <w:r>
        <w:rPr>
          <w:sz w:val="28"/>
        </w:rPr>
        <w:t>, достойных ее присуждения, либо если число соискателей премии будет меньше 10 (в рамках одной подноминации), премия по соответствующей подноминации не присуждается.</w:t>
      </w:r>
    </w:p>
    <w:p w:rsidR="00C57664" w:rsidRDefault="00C57664">
      <w:pPr>
        <w:pStyle w:val="af8"/>
        <w:widowControl/>
        <w:tabs>
          <w:tab w:val="left" w:pos="1134"/>
        </w:tabs>
        <w:jc w:val="center"/>
      </w:pPr>
    </w:p>
    <w:p w:rsidR="00C57664" w:rsidRDefault="006C35CB">
      <w:pPr>
        <w:widowControl/>
        <w:tabs>
          <w:tab w:val="left" w:pos="1134"/>
        </w:tabs>
        <w:jc w:val="center"/>
        <w:rPr>
          <w:sz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</w:rPr>
        <w:t>. Вручение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</w:rPr>
        <w:t>премии</w:t>
      </w:r>
    </w:p>
    <w:p w:rsidR="00C57664" w:rsidRDefault="00C57664">
      <w:pPr>
        <w:pStyle w:val="af8"/>
        <w:widowControl/>
        <w:tabs>
          <w:tab w:val="left" w:pos="1134"/>
        </w:tabs>
        <w:jc w:val="center"/>
      </w:pP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left="-3" w:firstLine="712"/>
        <w:jc w:val="both"/>
      </w:pPr>
      <w:r>
        <w:t>24. Участнику, удостоенному премии, присваивается почетное звание ла</w:t>
      </w:r>
      <w:r>
        <w:t xml:space="preserve">уреата премии и вручается наградной комплект, состоящий </w:t>
      </w:r>
      <w:r>
        <w:br/>
        <w:t>из памятной статуэтки и диплома лауреата премии.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left="-3" w:firstLine="712"/>
        <w:jc w:val="both"/>
      </w:pPr>
      <w:r>
        <w:t>Информация о лауреатах премии публикуется на официальных сайтах премии, Министерства промышленности и торговли Российской Федерации и Правительства Ни</w:t>
      </w:r>
      <w:r>
        <w:t>жегородской области, в средствах массовой информации, печатных и презентационных материалах, выпускаемых Правительством Нижегородской области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left="-3" w:firstLine="712"/>
        <w:jc w:val="both"/>
      </w:pPr>
      <w:r>
        <w:t>25. Премия вручается лауреату в торжественной обстановке представителями совета.</w:t>
      </w:r>
    </w:p>
    <w:p w:rsidR="00C57664" w:rsidRDefault="00C57664">
      <w:pPr>
        <w:pStyle w:val="af8"/>
        <w:sectPr w:rsidR="00C57664">
          <w:pgSz w:w="11910" w:h="16850"/>
          <w:pgMar w:top="1134" w:right="1417" w:bottom="993" w:left="1417" w:header="567" w:footer="709" w:gutter="0"/>
          <w:pgNumType w:start="1"/>
          <w:cols w:space="720"/>
          <w:titlePg/>
          <w:docGrid w:linePitch="360"/>
        </w:sectPr>
      </w:pPr>
    </w:p>
    <w:p w:rsidR="00C57664" w:rsidRDefault="00C57664">
      <w:pPr>
        <w:ind w:left="4962"/>
        <w:jc w:val="center"/>
        <w:rPr>
          <w:sz w:val="28"/>
          <w:szCs w:val="28"/>
        </w:rPr>
      </w:pPr>
    </w:p>
    <w:p w:rsidR="00C57664" w:rsidRDefault="006C35CB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</w:t>
      </w:r>
      <w:r>
        <w:rPr>
          <w:sz w:val="28"/>
          <w:szCs w:val="28"/>
        </w:rPr>
        <w:t>ЕНИЕ</w:t>
      </w:r>
    </w:p>
    <w:p w:rsidR="00C57664" w:rsidRDefault="006C35CB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национальной премии Российской Федерации</w:t>
      </w:r>
      <w:r>
        <w:rPr>
          <w:sz w:val="28"/>
          <w:szCs w:val="28"/>
        </w:rPr>
        <w:br/>
        <w:t>в области народных художественных промыслов «На_родном»</w:t>
      </w:r>
    </w:p>
    <w:p w:rsidR="00C57664" w:rsidRDefault="00C57664">
      <w:pPr>
        <w:ind w:firstLine="709"/>
        <w:jc w:val="center"/>
        <w:rPr>
          <w:sz w:val="28"/>
          <w:szCs w:val="28"/>
        </w:rPr>
      </w:pPr>
    </w:p>
    <w:p w:rsidR="00C57664" w:rsidRDefault="00C57664">
      <w:pPr>
        <w:ind w:firstLine="709"/>
        <w:jc w:val="both"/>
        <w:rPr>
          <w:sz w:val="28"/>
          <w:szCs w:val="28"/>
        </w:rPr>
      </w:pPr>
    </w:p>
    <w:p w:rsidR="00C57664" w:rsidRDefault="00C57664">
      <w:pPr>
        <w:jc w:val="both"/>
        <w:rPr>
          <w:b/>
          <w:sz w:val="28"/>
          <w:szCs w:val="28"/>
        </w:rPr>
      </w:pPr>
    </w:p>
    <w:p w:rsidR="00C57664" w:rsidRDefault="006C35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 Е Т О Д И К А</w:t>
      </w:r>
    </w:p>
    <w:p w:rsidR="00C57664" w:rsidRDefault="006C35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оценки заявок на соискание национальной премии</w:t>
      </w:r>
    </w:p>
    <w:p w:rsidR="00C57664" w:rsidRDefault="006C35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 в области народных художественных промыслов «</w:t>
      </w:r>
      <w:r>
        <w:rPr>
          <w:b/>
          <w:sz w:val="28"/>
          <w:szCs w:val="28"/>
        </w:rPr>
        <w:t>На_родном»</w:t>
      </w:r>
    </w:p>
    <w:p w:rsidR="00C57664" w:rsidRDefault="00C57664">
      <w:pPr>
        <w:ind w:firstLine="709"/>
        <w:jc w:val="both"/>
        <w:rPr>
          <w:sz w:val="28"/>
          <w:szCs w:val="28"/>
        </w:rPr>
      </w:pPr>
    </w:p>
    <w:p w:rsidR="00C57664" w:rsidRDefault="006C35CB">
      <w:pPr>
        <w:widowControl/>
        <w:tabs>
          <w:tab w:val="left" w:pos="1134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1. По результатам рассмотрения заявок участников конкурса</w:t>
      </w:r>
      <w:r>
        <w:rPr>
          <w:sz w:val="28"/>
        </w:rPr>
        <w:br/>
        <w:t>на соискание национальной премии Российской Федерации в области народных художественных промыслов «На_родном» (далее соответственно – премия, заявка, НХП) члены совета по присуждению пре</w:t>
      </w:r>
      <w:r>
        <w:rPr>
          <w:sz w:val="28"/>
        </w:rPr>
        <w:t>мии (далее – совет) выставляют балльные оценки в соответствии с настоящей методикой</w:t>
      </w:r>
      <w:r>
        <w:rPr>
          <w:sz w:val="28"/>
        </w:rPr>
        <w:br/>
        <w:t>и инструкцией по оценке заявок, утверждаемой сопредседателями совета</w:t>
      </w:r>
      <w:r>
        <w:rPr>
          <w:sz w:val="28"/>
        </w:rPr>
        <w:br/>
        <w:t>и размещаемой на официальном сайте премии (http://premiya-nhp.ru)</w:t>
      </w:r>
      <w:r>
        <w:rPr>
          <w:sz w:val="28"/>
        </w:rPr>
        <w:br/>
        <w:t>(далее – инструкция), исходя из соотв</w:t>
      </w:r>
      <w:r>
        <w:rPr>
          <w:sz w:val="28"/>
        </w:rPr>
        <w:t>етствия критериям (по каждой</w:t>
      </w:r>
      <w:r>
        <w:rPr>
          <w:sz w:val="28"/>
        </w:rPr>
        <w:br/>
        <w:t>из подноминаций премии), приведенным ниже:</w:t>
      </w:r>
    </w:p>
    <w:p w:rsidR="00C57664" w:rsidRDefault="006C35CB">
      <w:pPr>
        <w:pStyle w:val="af8"/>
        <w:widowControl/>
        <w:spacing w:line="360" w:lineRule="exact"/>
        <w:ind w:firstLine="709"/>
        <w:jc w:val="both"/>
      </w:pPr>
      <w:r>
        <w:t>1.1 Номинация «Мастерство».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1.1.1 Подноминация «Лучший мастер НХП»: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а) стаж работы в области НХП (до 5 лет – 1 балл, 5-9 лет – 2 балла,</w:t>
      </w:r>
      <w:r>
        <w:br/>
        <w:t>10-14 лет – 3 балла, 15-19 лет – 4 балла, 20 лет</w:t>
      </w:r>
      <w:r>
        <w:t xml:space="preserve"> и более – 5 баллов);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б) количество учеников (до 5 – 1 балл, 5-9 – 2 балла, 10-14 – 3 балла, 15-19 – 4 балла, 20 и более – 5 баллов);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в) победы в выставках, конкурсах, иные личные творческие достижения.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1.1.2 Подноминация «Лучший руководитель НХП»: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а) стаж</w:t>
      </w:r>
      <w:r>
        <w:t xml:space="preserve"> работы в области НХП (до 5 лет – 1 балл, 5-9 лет – 2 балла,</w:t>
      </w:r>
      <w:r>
        <w:br/>
        <w:t>10-14 лет – 3 балла, 15-19 лет – 4 балла, 20 лет и более – 5 баллов);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б) количество реализованных проектов (1 – 1 балл, 2 – 2 балла,</w:t>
      </w:r>
      <w:r>
        <w:br/>
        <w:t xml:space="preserve">3 – 3 балла, 4 – 4 балла, 5 и более – 5 баллов); 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в) темп рост</w:t>
      </w:r>
      <w:r>
        <w:t>а объема производства изделий НХП в отчетном году (предшествующем году подачи заявки) (</w:t>
      </w:r>
      <w:r>
        <w:rPr>
          <w:lang w:val="en-US"/>
        </w:rPr>
        <w:t>V</w:t>
      </w:r>
      <w:r>
        <w:t>) (до 100% – 1 балл, от 100% до 101% – 2 балла, от 101 до 103% – 3 балла, от 103% до 105% –</w:t>
      </w:r>
      <w:r>
        <w:br/>
        <w:t>4 балла, 105% и более – 5 баллов), рассчитываемый по формуле:</w:t>
      </w:r>
    </w:p>
    <w:p w:rsidR="00C57664" w:rsidRDefault="006C35CB">
      <w:pPr>
        <w:pStyle w:val="af8"/>
        <w:widowControl/>
        <w:tabs>
          <w:tab w:val="left" w:pos="1134"/>
        </w:tabs>
        <w:spacing w:before="240" w:after="240" w:line="360" w:lineRule="exact"/>
        <w:ind w:firstLine="709"/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 xml:space="preserve">= </w:t>
      </w:r>
      <w:r>
        <w:rPr>
          <w:b/>
          <w:lang w:val="en-US"/>
        </w:rPr>
        <w:t>X</w:t>
      </w:r>
      <w:r>
        <w:rPr>
          <w:b/>
          <w:vertAlign w:val="subscript"/>
        </w:rPr>
        <w:t>1</w:t>
      </w:r>
      <w:r>
        <w:rPr>
          <w:b/>
        </w:rPr>
        <w:t>/</w:t>
      </w:r>
      <w:r>
        <w:rPr>
          <w:b/>
          <w:lang w:val="en-US"/>
        </w:rPr>
        <w:t>X</w:t>
      </w:r>
      <w:r>
        <w:rPr>
          <w:b/>
          <w:vertAlign w:val="subscript"/>
        </w:rPr>
        <w:t>2</w:t>
      </w:r>
      <w:r>
        <w:rPr>
          <w:b/>
        </w:rPr>
        <w:t>*100%,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jc w:val="both"/>
      </w:pPr>
      <w:r>
        <w:t xml:space="preserve">где </w:t>
      </w:r>
      <w:r>
        <w:rPr>
          <w:lang w:val="en-US"/>
        </w:rPr>
        <w:t>X</w:t>
      </w:r>
      <w:r>
        <w:rPr>
          <w:vertAlign w:val="subscript"/>
        </w:rPr>
        <w:t>1</w:t>
      </w:r>
      <w:r>
        <w:t xml:space="preserve"> – объем производства изделий НХП в отчетном году;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rPr>
          <w:lang w:val="en-US"/>
        </w:rPr>
        <w:t>X</w:t>
      </w:r>
      <w:r>
        <w:rPr>
          <w:vertAlign w:val="subscript"/>
        </w:rPr>
        <w:t xml:space="preserve">2 </w:t>
      </w:r>
      <w:r>
        <w:t>– объем производства изделий НХП в году, предшествующем отчетному.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г) численность мастеров на момент подачи заявки по отношению</w:t>
      </w:r>
      <w:r>
        <w:br/>
        <w:t>к году, предшествующему году подачи заявки (с</w:t>
      </w:r>
      <w:r>
        <w:t>охранение численности мастеров – 1 балл, увеличение численности мастеров на 1-4 человека –</w:t>
      </w:r>
      <w:r>
        <w:br/>
        <w:t>3 балла, увеличение численности мастеров на 5 человек и более – 5 баллов);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д) наличие государственных и иных наград (наличие дипломов победителя в конгрессно</w:t>
      </w:r>
      <w:r>
        <w:t>-выставочных мероприятиях в области НХП –</w:t>
      </w:r>
      <w:r>
        <w:br/>
        <w:t>1 балл, наличие наград от органов местного самоуправления – 2 балла, наличие наград от органов государственной власти субъекта Российской Федерации – 3 балла, наличие наград от федеральных органов государственной в</w:t>
      </w:r>
      <w:r>
        <w:t xml:space="preserve">ласти – 4 балла, наличие государственных наград Российской Федерации – 5 баллов). 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1.1.3 Подноминация «Лучшее изделие НХП»: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а) художественная ценность;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б) утилитарность;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в) уникальность;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 xml:space="preserve">г) уровень технического исполнения. 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1.2 Номинация «Дизайн и ремесло»</w:t>
      </w:r>
      <w:r>
        <w:t>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1.2.1 Подноминация «Лучшая коллаборация с НХП»: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а) утилитарность;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б) оригинальность дизайн-решений;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в) органичность интеграции художественно-стилевых особенностей НХП.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1.2.2 Подноминация «Лучший российский продукт с элементами НХП»: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а) читаемость (узнава</w:t>
      </w:r>
      <w:r>
        <w:t>емость) НХП;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б) тираж производства в году, предшествующему году подачи</w:t>
      </w:r>
      <w:r>
        <w:br/>
        <w:t>заявки (до 1000 шт. – 1 балл, 1 000-9 999 шт. – 2 балла, 10 000-249 999 шт. – 3 балла, 250 000-999 999 шт. – 4 балла, 1 000 000 шт. и более – 5 баллов);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  <w:rPr>
          <w:highlight w:val="cyan"/>
        </w:rPr>
      </w:pPr>
      <w:r>
        <w:t>в) наличие лицензионного договор</w:t>
      </w:r>
      <w:r>
        <w:t xml:space="preserve">а на использование художественных образов НХП; 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г) непосредственное участие производителя изделий НХП в работе</w:t>
      </w:r>
      <w:r>
        <w:br/>
        <w:t>по созданию продукта</w:t>
      </w:r>
      <w:r>
        <w:rPr>
          <w:color w:val="000000" w:themeColor="text1"/>
        </w:rPr>
        <w:t>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1.2.3 Подноминация «Лучшее изделие НХП/товар с элементами НХП для детей»: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а) читаемость (узнаваемость) НХП;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б) тираж произв</w:t>
      </w:r>
      <w:r>
        <w:t>одства в году, предшествующему году проведения премии (до 1 000 шт. – 1 балл, 1 000-9 999 шт. – 2 балла, 10 000-99 999 шт. – 3 балла, 100 000-199 999 шт. – 4 балла, 200 000 шт. и более – 5 баллов);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в) наличие лицензионного договора на использование художес</w:t>
      </w:r>
      <w:r>
        <w:t>твенных образов НХП;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г) непосредственное участие производителя изделий НХП в работе по созданию продукта;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д) смысловая (воспитательная) идея продукта.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1.3. Номинация «Территория традиций».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1.3.1 Подноминация «Лучшее место традиционного бытования НХП»: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а) п</w:t>
      </w:r>
      <w:r>
        <w:t xml:space="preserve">рименение элементов НХП в оформлении территории соответствующего места традиционного бытования НХП (в том числе общественных пространствах, малых архитектурных формах и др.); 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б) наличие мер поддержки, оказываемых органами местного самоуправления городског</w:t>
      </w:r>
      <w:r>
        <w:t>о поселения, муниципального района, муниципального округа, городского округа организациям НХП</w:t>
      </w:r>
      <w:r>
        <w:br/>
        <w:t>и/или мастерам НХП в течение трех календарных лет, предшествующих году подачи заявки.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1.3.2 Подноминация «Лучший музей НХП»: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а)</w:t>
      </w:r>
      <w:r>
        <w:rPr>
          <w:lang w:val="en-US"/>
        </w:rPr>
        <w:t> </w:t>
      </w:r>
      <w:r>
        <w:t>наличие и информативность материалов, размещаемых</w:t>
      </w:r>
      <w:r>
        <w:br/>
        <w:t>в информационно-коммуникационной сети «Интернет»;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б)</w:t>
      </w:r>
      <w:r>
        <w:rPr>
          <w:lang w:val="en-US"/>
        </w:rPr>
        <w:t> </w:t>
      </w:r>
      <w:r>
        <w:t>темп роста посещаемости в отчетном году (предшествующем году подачи заявки) (</w:t>
      </w:r>
      <w:r>
        <w:rPr>
          <w:lang w:val="en-US"/>
        </w:rPr>
        <w:t>V</w:t>
      </w:r>
      <w:r>
        <w:t>) (до 100% – 1 балл, от 100% до 101% – 2 балла, от 101%</w:t>
      </w:r>
      <w:r>
        <w:br/>
        <w:t xml:space="preserve">до 105% – 3 балла, </w:t>
      </w:r>
      <w:r>
        <w:t>от 105% до 110% – 4 балла, 110% и более – 5 баллов), рассчитываемый по формуле:</w:t>
      </w:r>
    </w:p>
    <w:p w:rsidR="00C57664" w:rsidRDefault="006C35CB">
      <w:pPr>
        <w:pStyle w:val="af8"/>
        <w:widowControl/>
        <w:tabs>
          <w:tab w:val="left" w:pos="1134"/>
        </w:tabs>
        <w:spacing w:before="240" w:after="240" w:line="360" w:lineRule="exact"/>
        <w:ind w:firstLine="709"/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 xml:space="preserve">= </w:t>
      </w:r>
      <w:r>
        <w:rPr>
          <w:b/>
          <w:lang w:val="en-US"/>
        </w:rPr>
        <w:t>X</w:t>
      </w:r>
      <w:r>
        <w:rPr>
          <w:b/>
          <w:vertAlign w:val="subscript"/>
        </w:rPr>
        <w:t>1</w:t>
      </w:r>
      <w:r>
        <w:rPr>
          <w:b/>
        </w:rPr>
        <w:t>/</w:t>
      </w:r>
      <w:r>
        <w:rPr>
          <w:b/>
          <w:lang w:val="en-US"/>
        </w:rPr>
        <w:t>X</w:t>
      </w:r>
      <w:r>
        <w:rPr>
          <w:b/>
          <w:vertAlign w:val="subscript"/>
        </w:rPr>
        <w:t>2</w:t>
      </w:r>
      <w:r>
        <w:rPr>
          <w:b/>
        </w:rPr>
        <w:t>*100%,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jc w:val="both"/>
      </w:pPr>
      <w:r>
        <w:t xml:space="preserve">где </w:t>
      </w:r>
      <w:r>
        <w:rPr>
          <w:lang w:val="en-US"/>
        </w:rPr>
        <w:t>X</w:t>
      </w:r>
      <w:r>
        <w:rPr>
          <w:vertAlign w:val="subscript"/>
        </w:rPr>
        <w:t>1</w:t>
      </w:r>
      <w:r>
        <w:t xml:space="preserve"> – количество посетителей в отчетном году;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rPr>
          <w:lang w:val="en-US"/>
        </w:rPr>
        <w:t>X</w:t>
      </w:r>
      <w:r>
        <w:rPr>
          <w:vertAlign w:val="subscript"/>
        </w:rPr>
        <w:t xml:space="preserve">2 </w:t>
      </w:r>
      <w:r>
        <w:t>– количество посетителей в году, предшествующем отчетному.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в)</w:t>
      </w:r>
      <w:r>
        <w:rPr>
          <w:lang w:val="en-US"/>
        </w:rPr>
        <w:t> </w:t>
      </w:r>
      <w:r>
        <w:t>выпуск научных и информационно-методических материалов</w:t>
      </w:r>
      <w:r>
        <w:br/>
        <w:t>о НХП;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г) инновационные музейные программы;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д)</w:t>
      </w:r>
      <w:r>
        <w:rPr>
          <w:lang w:val="en-US"/>
        </w:rPr>
        <w:t> </w:t>
      </w:r>
      <w:r>
        <w:t>количество сменных экспозиций в календарном году, предшествующем году подачи заявки (1 – 1 балл, 2 – 2 балла, 3 – 3 балла,</w:t>
      </w:r>
      <w:r>
        <w:br/>
        <w:t>4 – 4 балла, 5 и более – 5 балл</w:t>
      </w:r>
      <w:r>
        <w:t>ов).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1.3.3 Подноминация «Лучшее событийное мероприятие в области НХП»: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а) инновационность и креативность программы мероприятия НХП;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б) количество гостей мероприятия в области НХП (до 999 – 1 балл, от 1000 до 2499 – 2 балла, от 2500 до 4999 – 3 балла, от 50</w:t>
      </w:r>
      <w:r>
        <w:t>00 до 9999 – 4 балла, от 10000 и более – 5 баллов).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в) визуальное оформление мероприятия в области НХП;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г) количество производителей изделий НХП, принявших участие</w:t>
      </w:r>
      <w:r>
        <w:br/>
        <w:t>в мероприятии в области НХП (до 5 – 1 балл, 5-9 – 2 балла, 10-14 – 3 балла, 15-19 – 4 балла,</w:t>
      </w:r>
      <w:r>
        <w:t xml:space="preserve"> 20 и более– 5 баллов).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1.3.4 Подноминация «Лучший туристский продукт (проект) в области НХП»: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а) динамика туристического потока (пользователей продукта)</w:t>
      </w:r>
      <w:r>
        <w:br/>
        <w:t>в отчетном году (предшествующем году подачи заявки) (</w:t>
      </w:r>
      <w:r>
        <w:rPr>
          <w:lang w:val="en-US"/>
        </w:rPr>
        <w:t>V</w:t>
      </w:r>
      <w:r>
        <w:t>) (до 100% –</w:t>
      </w:r>
      <w:r>
        <w:br/>
        <w:t xml:space="preserve">1 балл, от 100% до 101% – 2 балла, </w:t>
      </w:r>
      <w:r>
        <w:t>от 101% до 105% – 3 балла, от 105%</w:t>
      </w:r>
      <w:r>
        <w:br/>
        <w:t>до 110% – 4 балла, 110% и более – 5 баллов), рассчитываемая по формуле:</w:t>
      </w:r>
    </w:p>
    <w:p w:rsidR="00C57664" w:rsidRDefault="006C35CB">
      <w:pPr>
        <w:pStyle w:val="af8"/>
        <w:widowControl/>
        <w:tabs>
          <w:tab w:val="left" w:pos="1134"/>
        </w:tabs>
        <w:spacing w:before="240" w:after="240" w:line="360" w:lineRule="exact"/>
        <w:ind w:firstLine="709"/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 xml:space="preserve">= </w:t>
      </w:r>
      <w:r>
        <w:rPr>
          <w:b/>
          <w:lang w:val="en-US"/>
        </w:rPr>
        <w:t>X</w:t>
      </w:r>
      <w:r>
        <w:rPr>
          <w:b/>
          <w:vertAlign w:val="subscript"/>
        </w:rPr>
        <w:t>1</w:t>
      </w:r>
      <w:r>
        <w:rPr>
          <w:b/>
        </w:rPr>
        <w:t>/</w:t>
      </w:r>
      <w:r>
        <w:rPr>
          <w:b/>
          <w:lang w:val="en-US"/>
        </w:rPr>
        <w:t>X</w:t>
      </w:r>
      <w:r>
        <w:rPr>
          <w:b/>
          <w:vertAlign w:val="subscript"/>
        </w:rPr>
        <w:t>2</w:t>
      </w:r>
      <w:r>
        <w:rPr>
          <w:b/>
        </w:rPr>
        <w:t>*100%,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jc w:val="both"/>
      </w:pPr>
      <w:r>
        <w:t xml:space="preserve">где </w:t>
      </w:r>
      <w:r>
        <w:rPr>
          <w:lang w:val="en-US"/>
        </w:rPr>
        <w:t>X</w:t>
      </w:r>
      <w:r>
        <w:rPr>
          <w:vertAlign w:val="subscript"/>
        </w:rPr>
        <w:t>1</w:t>
      </w:r>
      <w:r>
        <w:t xml:space="preserve"> – количество пользователей в отчетном году;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rPr>
          <w:lang w:val="en-US"/>
        </w:rPr>
        <w:t>X</w:t>
      </w:r>
      <w:r>
        <w:rPr>
          <w:vertAlign w:val="subscript"/>
        </w:rPr>
        <w:t xml:space="preserve">2 </w:t>
      </w:r>
      <w:r>
        <w:t>– количество пользователей в году, предшествующем отчетному.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б) осуществление де</w:t>
      </w:r>
      <w:r>
        <w:t>ятельности по подготовке и переподготовке персонала, участвующего в туристской деятельности;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в) авторские туристские программы и проекты взаимодействия</w:t>
      </w:r>
      <w:r>
        <w:br/>
        <w:t>с производителями изделий НХП.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1.4 Номинация «Преемственность поколений»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1.4.1 Подноминация «Лучший наст</w:t>
      </w:r>
      <w:r>
        <w:t>авник (педагог) в области НХП»: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а) количество учеников в году, предшествующему году подачи</w:t>
      </w:r>
      <w:r>
        <w:br/>
        <w:t>заявки (1 – 1 балл, 2 – 2 балла, 3 – 3 балла, 4-5 – 4 балла, 6 и более – 5 баллов);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б) достижения учеников в области НХП;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в) наличие авторской программы</w:t>
      </w:r>
      <w:r>
        <w:t xml:space="preserve"> наставничества (обучения), информационно-методических материалов;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г) уровень ведения личного блога/блога проекта в социальных сетях;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 xml:space="preserve">д) наличие государственных и иных наград (наличие дипломов победителя в конгрессно-выставочных мероприятиях в области НХП </w:t>
      </w:r>
      <w:r>
        <w:t>–</w:t>
      </w:r>
      <w:r>
        <w:br/>
        <w:t>1 балл, наличие наград от органов местного самоуправления – 2 балла, наличие наград от органов государственной власти субъекта Российской Федерации – 3 балла, наличие наград от федеральных органов государственной власти – 4 балла, наличие государственных</w:t>
      </w:r>
      <w:r>
        <w:t xml:space="preserve"> наград Российской Федерации – 5 баллов).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1.4.2 Подноминация «Лучшее профильное учебное заведение</w:t>
      </w:r>
      <w:r>
        <w:br/>
        <w:t>в области НХП»: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а) трудоустройство выпускников по программам подготовки специалистов для области НХП за год, предшествующий году подачи заявки, в организации,</w:t>
      </w:r>
      <w:r>
        <w:t xml:space="preserve"> осуществляющие производство изделий народных художественных промыслов (от 1 до 3 – 3 балла, более 3 – 5 баллов);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б) наличие соглашения с организациями-производителями изделий НХП о подготовке профильных кадров (производственная практика, стажировка, соотв</w:t>
      </w:r>
      <w:r>
        <w:t>етствие дипломных/курсовых работ тематике народных художественных промыслов, целевое обучение);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в) участие в конкурсах профессионального мастерства и творческих выставках;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г) наличие авторских образовательных проектов;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д) осуществление деятельности по тира</w:t>
      </w:r>
      <w:r>
        <w:t>жированию опыта;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е) осуществление взаимодействия с производителями изделий НХП.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1.4.3. Подноминация «Лучший молодой специалист НХП»: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а) художественный уровень изделий собственного производства;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б) участие в конкурсах и выставках;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в) качество ведения личног</w:t>
      </w:r>
      <w:r>
        <w:t>о блога в социальных сетях.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1.4.4 Подноминация «Лучший образовательный/наставнический проект в области НХП»: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а) уникальность проекта;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б) тиражируемость проекта;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в) мультипликативность проекта;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г) вовлеченность в проект производителей изделий НХП</w:t>
      </w:r>
      <w:r>
        <w:br/>
        <w:t xml:space="preserve">(до 5 </w:t>
      </w:r>
      <w:r>
        <w:t>– 1 балл, 5-9 – 2 балла, 10-14 – 3 балла, 15-19 – 4 балла, 20 и более –</w:t>
      </w:r>
      <w:r>
        <w:br/>
        <w:t>5 баллов).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1.5. Номинация «Национальный код. Продвижение».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1.5.1 Подноминация «Лучший медиапроект в области НХП»: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а) количество потребителей/просмотров, тираж издания;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б) вовлеченность</w:t>
      </w:r>
      <w:r>
        <w:t xml:space="preserve"> производителей изделий НХП и/или мастеров НХП</w:t>
      </w:r>
      <w:r>
        <w:br/>
        <w:t>в проект (до 5 – 1 балл, 5-9 – 2 балла, 10-14 – 3 балла, 15-19 – 4 балла,</w:t>
      </w:r>
      <w:r>
        <w:br/>
        <w:t>20 и более– 5 баллов);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в) инновационность и креативность подачи материала.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1.5.2 Подноминация «Лучший цифровой проект в области НХП»: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а</w:t>
      </w:r>
      <w:r>
        <w:t>) инновационность проекта;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б) вовлеченность в проект производителей изделий НХП</w:t>
      </w:r>
      <w:r>
        <w:br/>
        <w:t>и/или мастеров НХП в проект (до 5 – 1 балл, 5-9 – 2 балла, 10-14 – 3 балла, 15-19 – 4 балла, 20 и более– 5 баллов);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в) возможность тиражирования проекта.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2. </w:t>
      </w:r>
      <w:r>
        <w:t>Экспертная оценка заявки формируется индивидуально каждым экспертом в оценочных листах в разрезе каждой подноминации. Каждый критерий оценивается по пятибалльной шкале (от 0 до 5 баллов). В случае отсутствия в заявке информации по заданному критерию соотве</w:t>
      </w:r>
      <w:r>
        <w:t>тствующий критерий оценивается в 0 баллов.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3. На основании оценочных листов формируется итоговая оценка заявки. Итоговая оценка заявки равна сумме баллов всех оценочных листах.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4. По итогам подсчета итоговых оценок заявок секретарем совета составляется про</w:t>
      </w:r>
      <w:r>
        <w:t>токол с указанием суммы баллов каждой заявки.</w:t>
      </w:r>
    </w:p>
    <w:p w:rsidR="00C57664" w:rsidRDefault="006C35CB">
      <w:pPr>
        <w:pStyle w:val="af8"/>
        <w:widowControl/>
        <w:tabs>
          <w:tab w:val="left" w:pos="1134"/>
        </w:tabs>
        <w:spacing w:line="360" w:lineRule="exact"/>
        <w:ind w:firstLine="709"/>
        <w:jc w:val="both"/>
      </w:pPr>
      <w:r>
        <w:t>5. Лауреатами премии являются номинанты, набравшие наибольшее количество баллов в соответствующей подноминации премии по итогам проведенной экспертной оценки заявок.</w:t>
      </w:r>
    </w:p>
    <w:sectPr w:rsidR="00C57664">
      <w:pgSz w:w="11910" w:h="16850"/>
      <w:pgMar w:top="1134" w:right="1420" w:bottom="1134" w:left="141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664" w:rsidRDefault="006C35CB">
      <w:r>
        <w:separator/>
      </w:r>
    </w:p>
  </w:endnote>
  <w:endnote w:type="continuationSeparator" w:id="0">
    <w:p w:rsidR="00C57664" w:rsidRDefault="006C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664" w:rsidRDefault="006C35CB">
      <w:r>
        <w:separator/>
      </w:r>
    </w:p>
  </w:footnote>
  <w:footnote w:type="continuationSeparator" w:id="0">
    <w:p w:rsidR="00C57664" w:rsidRDefault="006C3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664" w:rsidRDefault="006C35CB">
    <w:pPr>
      <w:pStyle w:val="aa"/>
      <w:jc w:val="center"/>
      <w:rPr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Pr="006C35CB">
      <w:rPr>
        <w:noProof/>
        <w:sz w:val="24"/>
        <w:szCs w:val="24"/>
      </w:rPr>
      <w:t>6</w:t>
    </w:r>
    <w:r>
      <w:rPr>
        <w:sz w:val="24"/>
        <w:szCs w:val="24"/>
      </w:rPr>
      <w:fldChar w:fldCharType="end"/>
    </w:r>
  </w:p>
  <w:p w:rsidR="00C57664" w:rsidRDefault="00C5766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28F"/>
    <w:multiLevelType w:val="hybridMultilevel"/>
    <w:tmpl w:val="3F82B094"/>
    <w:lvl w:ilvl="0" w:tplc="CAD4CF3C">
      <w:start w:val="1"/>
      <w:numFmt w:val="decimal"/>
      <w:lvlText w:val="%1."/>
      <w:lvlJc w:val="left"/>
      <w:pPr>
        <w:ind w:left="278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E88AA5AA">
      <w:start w:val="1"/>
      <w:numFmt w:val="upperRoman"/>
      <w:lvlText w:val="%2."/>
      <w:lvlJc w:val="left"/>
      <w:pPr>
        <w:ind w:left="3821" w:hanging="233"/>
        <w:jc w:val="righ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 w:tplc="E14A6B4C">
      <w:start w:val="1"/>
      <w:numFmt w:val="bullet"/>
      <w:lvlText w:val="•"/>
      <w:lvlJc w:val="left"/>
      <w:pPr>
        <w:ind w:left="4467" w:hanging="233"/>
      </w:pPr>
      <w:rPr>
        <w:rFonts w:hint="default"/>
        <w:lang w:val="ru-RU" w:eastAsia="en-US" w:bidi="ar-SA"/>
      </w:rPr>
    </w:lvl>
    <w:lvl w:ilvl="3" w:tplc="BD029B5A">
      <w:start w:val="1"/>
      <w:numFmt w:val="bullet"/>
      <w:lvlText w:val="•"/>
      <w:lvlJc w:val="left"/>
      <w:pPr>
        <w:ind w:left="5114" w:hanging="233"/>
      </w:pPr>
      <w:rPr>
        <w:rFonts w:hint="default"/>
        <w:lang w:val="ru-RU" w:eastAsia="en-US" w:bidi="ar-SA"/>
      </w:rPr>
    </w:lvl>
    <w:lvl w:ilvl="4" w:tplc="4AE80384">
      <w:start w:val="1"/>
      <w:numFmt w:val="bullet"/>
      <w:lvlText w:val="•"/>
      <w:lvlJc w:val="left"/>
      <w:pPr>
        <w:ind w:left="5762" w:hanging="233"/>
      </w:pPr>
      <w:rPr>
        <w:rFonts w:hint="default"/>
        <w:lang w:val="ru-RU" w:eastAsia="en-US" w:bidi="ar-SA"/>
      </w:rPr>
    </w:lvl>
    <w:lvl w:ilvl="5" w:tplc="1E226FC2">
      <w:start w:val="1"/>
      <w:numFmt w:val="bullet"/>
      <w:lvlText w:val="•"/>
      <w:lvlJc w:val="left"/>
      <w:pPr>
        <w:ind w:left="6409" w:hanging="233"/>
      </w:pPr>
      <w:rPr>
        <w:rFonts w:hint="default"/>
        <w:lang w:val="ru-RU" w:eastAsia="en-US" w:bidi="ar-SA"/>
      </w:rPr>
    </w:lvl>
    <w:lvl w:ilvl="6" w:tplc="CF24256E">
      <w:start w:val="1"/>
      <w:numFmt w:val="bullet"/>
      <w:lvlText w:val="•"/>
      <w:lvlJc w:val="left"/>
      <w:pPr>
        <w:ind w:left="7056" w:hanging="233"/>
      </w:pPr>
      <w:rPr>
        <w:rFonts w:hint="default"/>
        <w:lang w:val="ru-RU" w:eastAsia="en-US" w:bidi="ar-SA"/>
      </w:rPr>
    </w:lvl>
    <w:lvl w:ilvl="7" w:tplc="460C8FEC">
      <w:start w:val="1"/>
      <w:numFmt w:val="bullet"/>
      <w:lvlText w:val="•"/>
      <w:lvlJc w:val="left"/>
      <w:pPr>
        <w:ind w:left="7704" w:hanging="233"/>
      </w:pPr>
      <w:rPr>
        <w:rFonts w:hint="default"/>
        <w:lang w:val="ru-RU" w:eastAsia="en-US" w:bidi="ar-SA"/>
      </w:rPr>
    </w:lvl>
    <w:lvl w:ilvl="8" w:tplc="D5500856">
      <w:start w:val="1"/>
      <w:numFmt w:val="bullet"/>
      <w:lvlText w:val="•"/>
      <w:lvlJc w:val="left"/>
      <w:pPr>
        <w:ind w:left="8351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0A521EF1"/>
    <w:multiLevelType w:val="hybridMultilevel"/>
    <w:tmpl w:val="85B29AA2"/>
    <w:lvl w:ilvl="0" w:tplc="C8305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7474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06C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AE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06D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742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C4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469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8E8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95F77"/>
    <w:multiLevelType w:val="hybridMultilevel"/>
    <w:tmpl w:val="60E0E672"/>
    <w:lvl w:ilvl="0" w:tplc="6A6640EE">
      <w:start w:val="1"/>
      <w:numFmt w:val="decimal"/>
      <w:lvlText w:val="%1."/>
      <w:lvlJc w:val="left"/>
      <w:pPr>
        <w:ind w:left="278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7E34FD30">
      <w:start w:val="1"/>
      <w:numFmt w:val="bullet"/>
      <w:lvlText w:val="•"/>
      <w:lvlJc w:val="left"/>
      <w:pPr>
        <w:ind w:left="1216" w:hanging="281"/>
      </w:pPr>
      <w:rPr>
        <w:rFonts w:hint="default"/>
        <w:lang w:val="ru-RU" w:eastAsia="en-US" w:bidi="ar-SA"/>
      </w:rPr>
    </w:lvl>
    <w:lvl w:ilvl="2" w:tplc="D5EC7218">
      <w:start w:val="1"/>
      <w:numFmt w:val="bullet"/>
      <w:lvlText w:val="•"/>
      <w:lvlJc w:val="left"/>
      <w:pPr>
        <w:ind w:left="2153" w:hanging="281"/>
      </w:pPr>
      <w:rPr>
        <w:rFonts w:hint="default"/>
        <w:lang w:val="ru-RU" w:eastAsia="en-US" w:bidi="ar-SA"/>
      </w:rPr>
    </w:lvl>
    <w:lvl w:ilvl="3" w:tplc="72828938">
      <w:start w:val="1"/>
      <w:numFmt w:val="bullet"/>
      <w:lvlText w:val="•"/>
      <w:lvlJc w:val="left"/>
      <w:pPr>
        <w:ind w:left="3089" w:hanging="281"/>
      </w:pPr>
      <w:rPr>
        <w:rFonts w:hint="default"/>
        <w:lang w:val="ru-RU" w:eastAsia="en-US" w:bidi="ar-SA"/>
      </w:rPr>
    </w:lvl>
    <w:lvl w:ilvl="4" w:tplc="A3D24CEC">
      <w:start w:val="1"/>
      <w:numFmt w:val="bullet"/>
      <w:lvlText w:val="•"/>
      <w:lvlJc w:val="left"/>
      <w:pPr>
        <w:ind w:left="4026" w:hanging="281"/>
      </w:pPr>
      <w:rPr>
        <w:rFonts w:hint="default"/>
        <w:lang w:val="ru-RU" w:eastAsia="en-US" w:bidi="ar-SA"/>
      </w:rPr>
    </w:lvl>
    <w:lvl w:ilvl="5" w:tplc="5F9E8E9E">
      <w:start w:val="1"/>
      <w:numFmt w:val="bullet"/>
      <w:lvlText w:val="•"/>
      <w:lvlJc w:val="left"/>
      <w:pPr>
        <w:ind w:left="4963" w:hanging="281"/>
      </w:pPr>
      <w:rPr>
        <w:rFonts w:hint="default"/>
        <w:lang w:val="ru-RU" w:eastAsia="en-US" w:bidi="ar-SA"/>
      </w:rPr>
    </w:lvl>
    <w:lvl w:ilvl="6" w:tplc="EE54BF2E">
      <w:start w:val="1"/>
      <w:numFmt w:val="bullet"/>
      <w:lvlText w:val="•"/>
      <w:lvlJc w:val="left"/>
      <w:pPr>
        <w:ind w:left="5899" w:hanging="281"/>
      </w:pPr>
      <w:rPr>
        <w:rFonts w:hint="default"/>
        <w:lang w:val="ru-RU" w:eastAsia="en-US" w:bidi="ar-SA"/>
      </w:rPr>
    </w:lvl>
    <w:lvl w:ilvl="7" w:tplc="CC94C87C">
      <w:start w:val="1"/>
      <w:numFmt w:val="bullet"/>
      <w:lvlText w:val="•"/>
      <w:lvlJc w:val="left"/>
      <w:pPr>
        <w:ind w:left="6836" w:hanging="281"/>
      </w:pPr>
      <w:rPr>
        <w:rFonts w:hint="default"/>
        <w:lang w:val="ru-RU" w:eastAsia="en-US" w:bidi="ar-SA"/>
      </w:rPr>
    </w:lvl>
    <w:lvl w:ilvl="8" w:tplc="BF70A676">
      <w:start w:val="1"/>
      <w:numFmt w:val="bullet"/>
      <w:lvlText w:val="•"/>
      <w:lvlJc w:val="left"/>
      <w:pPr>
        <w:ind w:left="777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7466BD5"/>
    <w:multiLevelType w:val="hybridMultilevel"/>
    <w:tmpl w:val="2F541506"/>
    <w:lvl w:ilvl="0" w:tplc="C5DE59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5A7EF6C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0473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F3E466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AA4FF0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A1878F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2B22DF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E4A992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7BED9C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E80CCA"/>
    <w:multiLevelType w:val="hybridMultilevel"/>
    <w:tmpl w:val="A962A010"/>
    <w:lvl w:ilvl="0" w:tplc="264C7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F0C2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720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CD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800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82D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E5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E68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E1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76CBF"/>
    <w:multiLevelType w:val="hybridMultilevel"/>
    <w:tmpl w:val="4344EB44"/>
    <w:lvl w:ilvl="0" w:tplc="583ED8A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FE217EA">
      <w:start w:val="1"/>
      <w:numFmt w:val="lowerLetter"/>
      <w:lvlText w:val="%2."/>
      <w:lvlJc w:val="left"/>
      <w:pPr>
        <w:ind w:left="1440" w:hanging="360"/>
      </w:pPr>
    </w:lvl>
    <w:lvl w:ilvl="2" w:tplc="AD8451B0">
      <w:start w:val="1"/>
      <w:numFmt w:val="lowerRoman"/>
      <w:lvlText w:val="%3."/>
      <w:lvlJc w:val="right"/>
      <w:pPr>
        <w:ind w:left="2160" w:hanging="180"/>
      </w:pPr>
    </w:lvl>
    <w:lvl w:ilvl="3" w:tplc="51BE73E0">
      <w:start w:val="1"/>
      <w:numFmt w:val="decimal"/>
      <w:lvlText w:val="%4."/>
      <w:lvlJc w:val="left"/>
      <w:pPr>
        <w:ind w:left="2880" w:hanging="360"/>
      </w:pPr>
    </w:lvl>
    <w:lvl w:ilvl="4" w:tplc="CEAEA890">
      <w:start w:val="1"/>
      <w:numFmt w:val="lowerLetter"/>
      <w:lvlText w:val="%5."/>
      <w:lvlJc w:val="left"/>
      <w:pPr>
        <w:ind w:left="3600" w:hanging="360"/>
      </w:pPr>
    </w:lvl>
    <w:lvl w:ilvl="5" w:tplc="190E89A0">
      <w:start w:val="1"/>
      <w:numFmt w:val="lowerRoman"/>
      <w:lvlText w:val="%6."/>
      <w:lvlJc w:val="right"/>
      <w:pPr>
        <w:ind w:left="4320" w:hanging="180"/>
      </w:pPr>
    </w:lvl>
    <w:lvl w:ilvl="6" w:tplc="2A9E6DC8">
      <w:start w:val="1"/>
      <w:numFmt w:val="decimal"/>
      <w:lvlText w:val="%7."/>
      <w:lvlJc w:val="left"/>
      <w:pPr>
        <w:ind w:left="5040" w:hanging="360"/>
      </w:pPr>
    </w:lvl>
    <w:lvl w:ilvl="7" w:tplc="FA5EA988">
      <w:start w:val="1"/>
      <w:numFmt w:val="lowerLetter"/>
      <w:lvlText w:val="%8."/>
      <w:lvlJc w:val="left"/>
      <w:pPr>
        <w:ind w:left="5760" w:hanging="360"/>
      </w:pPr>
    </w:lvl>
    <w:lvl w:ilvl="8" w:tplc="649AFC2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53EA0"/>
    <w:multiLevelType w:val="hybridMultilevel"/>
    <w:tmpl w:val="8BC0DCCE"/>
    <w:lvl w:ilvl="0" w:tplc="650290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23253F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60C222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74425B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43ACE8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DE2BD3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DC42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E8AA52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B24B1E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06340D"/>
    <w:multiLevelType w:val="hybridMultilevel"/>
    <w:tmpl w:val="0CD46A68"/>
    <w:lvl w:ilvl="0" w:tplc="B8DEB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12418D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7A234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186DA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11021F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39EACA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B70B00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E64D00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9AE59C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984B36"/>
    <w:multiLevelType w:val="hybridMultilevel"/>
    <w:tmpl w:val="24A4237A"/>
    <w:lvl w:ilvl="0" w:tplc="7E2265C4">
      <w:start w:val="1"/>
      <w:numFmt w:val="russianLower"/>
      <w:lvlText w:val="%1)"/>
      <w:lvlJc w:val="left"/>
      <w:pPr>
        <w:ind w:left="1345" w:hanging="360"/>
      </w:pPr>
    </w:lvl>
    <w:lvl w:ilvl="1" w:tplc="A1FE2480">
      <w:start w:val="1"/>
      <w:numFmt w:val="lowerLetter"/>
      <w:lvlText w:val="%2."/>
      <w:lvlJc w:val="left"/>
      <w:pPr>
        <w:ind w:left="2065" w:hanging="360"/>
      </w:pPr>
    </w:lvl>
    <w:lvl w:ilvl="2" w:tplc="83DE7DF6">
      <w:start w:val="1"/>
      <w:numFmt w:val="lowerRoman"/>
      <w:lvlText w:val="%3."/>
      <w:lvlJc w:val="right"/>
      <w:pPr>
        <w:ind w:left="2785" w:hanging="180"/>
      </w:pPr>
    </w:lvl>
    <w:lvl w:ilvl="3" w:tplc="CC80EE04">
      <w:start w:val="1"/>
      <w:numFmt w:val="decimal"/>
      <w:lvlText w:val="%4."/>
      <w:lvlJc w:val="left"/>
      <w:pPr>
        <w:ind w:left="3505" w:hanging="360"/>
      </w:pPr>
    </w:lvl>
    <w:lvl w:ilvl="4" w:tplc="BCE085B8">
      <w:start w:val="1"/>
      <w:numFmt w:val="lowerLetter"/>
      <w:lvlText w:val="%5."/>
      <w:lvlJc w:val="left"/>
      <w:pPr>
        <w:ind w:left="4225" w:hanging="360"/>
      </w:pPr>
    </w:lvl>
    <w:lvl w:ilvl="5" w:tplc="7372686E">
      <w:start w:val="1"/>
      <w:numFmt w:val="lowerRoman"/>
      <w:lvlText w:val="%6."/>
      <w:lvlJc w:val="right"/>
      <w:pPr>
        <w:ind w:left="4945" w:hanging="180"/>
      </w:pPr>
    </w:lvl>
    <w:lvl w:ilvl="6" w:tplc="CAD2856C">
      <w:start w:val="1"/>
      <w:numFmt w:val="decimal"/>
      <w:lvlText w:val="%7."/>
      <w:lvlJc w:val="left"/>
      <w:pPr>
        <w:ind w:left="5665" w:hanging="360"/>
      </w:pPr>
    </w:lvl>
    <w:lvl w:ilvl="7" w:tplc="28C21402">
      <w:start w:val="1"/>
      <w:numFmt w:val="lowerLetter"/>
      <w:lvlText w:val="%8."/>
      <w:lvlJc w:val="left"/>
      <w:pPr>
        <w:ind w:left="6385" w:hanging="360"/>
      </w:pPr>
    </w:lvl>
    <w:lvl w:ilvl="8" w:tplc="16E24B76">
      <w:start w:val="1"/>
      <w:numFmt w:val="lowerRoman"/>
      <w:lvlText w:val="%9."/>
      <w:lvlJc w:val="right"/>
      <w:pPr>
        <w:ind w:left="7105" w:hanging="180"/>
      </w:pPr>
    </w:lvl>
  </w:abstractNum>
  <w:abstractNum w:abstractNumId="9" w15:restartNumberingAfterBreak="0">
    <w:nsid w:val="53E54908"/>
    <w:multiLevelType w:val="hybridMultilevel"/>
    <w:tmpl w:val="EF286844"/>
    <w:lvl w:ilvl="0" w:tplc="83CCA192">
      <w:start w:val="1"/>
      <w:numFmt w:val="decimal"/>
      <w:lvlText w:val="%1."/>
      <w:lvlJc w:val="left"/>
      <w:pPr>
        <w:ind w:left="278" w:hanging="281"/>
      </w:pPr>
      <w:rPr>
        <w:rFonts w:ascii="Times New Roman" w:eastAsia="Times New Roman" w:hAnsi="Times New Roman" w:cs="Times New Roman" w:hint="default"/>
        <w:color w:val="000000" w:themeColor="text1"/>
        <w:spacing w:val="0"/>
        <w:sz w:val="28"/>
        <w:szCs w:val="28"/>
        <w:lang w:val="ru-RU" w:eastAsia="en-US" w:bidi="ar-SA"/>
      </w:rPr>
    </w:lvl>
    <w:lvl w:ilvl="1" w:tplc="08840D9E">
      <w:start w:val="1"/>
      <w:numFmt w:val="bullet"/>
      <w:lvlText w:val="•"/>
      <w:lvlJc w:val="left"/>
      <w:pPr>
        <w:ind w:left="1216" w:hanging="281"/>
      </w:pPr>
      <w:rPr>
        <w:rFonts w:hint="default"/>
        <w:lang w:val="ru-RU" w:eastAsia="en-US" w:bidi="ar-SA"/>
      </w:rPr>
    </w:lvl>
    <w:lvl w:ilvl="2" w:tplc="C66EF4C6">
      <w:start w:val="1"/>
      <w:numFmt w:val="bullet"/>
      <w:lvlText w:val="•"/>
      <w:lvlJc w:val="left"/>
      <w:pPr>
        <w:ind w:left="2153" w:hanging="281"/>
      </w:pPr>
      <w:rPr>
        <w:rFonts w:hint="default"/>
        <w:lang w:val="ru-RU" w:eastAsia="en-US" w:bidi="ar-SA"/>
      </w:rPr>
    </w:lvl>
    <w:lvl w:ilvl="3" w:tplc="E904C4A2">
      <w:start w:val="1"/>
      <w:numFmt w:val="bullet"/>
      <w:lvlText w:val="•"/>
      <w:lvlJc w:val="left"/>
      <w:pPr>
        <w:ind w:left="3089" w:hanging="281"/>
      </w:pPr>
      <w:rPr>
        <w:rFonts w:hint="default"/>
        <w:lang w:val="ru-RU" w:eastAsia="en-US" w:bidi="ar-SA"/>
      </w:rPr>
    </w:lvl>
    <w:lvl w:ilvl="4" w:tplc="0D18A1C6">
      <w:start w:val="1"/>
      <w:numFmt w:val="bullet"/>
      <w:lvlText w:val="•"/>
      <w:lvlJc w:val="left"/>
      <w:pPr>
        <w:ind w:left="4026" w:hanging="281"/>
      </w:pPr>
      <w:rPr>
        <w:rFonts w:hint="default"/>
        <w:lang w:val="ru-RU" w:eastAsia="en-US" w:bidi="ar-SA"/>
      </w:rPr>
    </w:lvl>
    <w:lvl w:ilvl="5" w:tplc="C9AE8E28">
      <w:start w:val="1"/>
      <w:numFmt w:val="bullet"/>
      <w:lvlText w:val="•"/>
      <w:lvlJc w:val="left"/>
      <w:pPr>
        <w:ind w:left="4963" w:hanging="281"/>
      </w:pPr>
      <w:rPr>
        <w:rFonts w:hint="default"/>
        <w:lang w:val="ru-RU" w:eastAsia="en-US" w:bidi="ar-SA"/>
      </w:rPr>
    </w:lvl>
    <w:lvl w:ilvl="6" w:tplc="202239B0">
      <w:start w:val="1"/>
      <w:numFmt w:val="bullet"/>
      <w:lvlText w:val="•"/>
      <w:lvlJc w:val="left"/>
      <w:pPr>
        <w:ind w:left="5899" w:hanging="281"/>
      </w:pPr>
      <w:rPr>
        <w:rFonts w:hint="default"/>
        <w:lang w:val="ru-RU" w:eastAsia="en-US" w:bidi="ar-SA"/>
      </w:rPr>
    </w:lvl>
    <w:lvl w:ilvl="7" w:tplc="8E5E1338">
      <w:start w:val="1"/>
      <w:numFmt w:val="bullet"/>
      <w:lvlText w:val="•"/>
      <w:lvlJc w:val="left"/>
      <w:pPr>
        <w:ind w:left="6836" w:hanging="281"/>
      </w:pPr>
      <w:rPr>
        <w:rFonts w:hint="default"/>
        <w:lang w:val="ru-RU" w:eastAsia="en-US" w:bidi="ar-SA"/>
      </w:rPr>
    </w:lvl>
    <w:lvl w:ilvl="8" w:tplc="C53AD242">
      <w:start w:val="1"/>
      <w:numFmt w:val="bullet"/>
      <w:lvlText w:val="•"/>
      <w:lvlJc w:val="left"/>
      <w:pPr>
        <w:ind w:left="7773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5A856115"/>
    <w:multiLevelType w:val="hybridMultilevel"/>
    <w:tmpl w:val="61848450"/>
    <w:lvl w:ilvl="0" w:tplc="7B8E7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2407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F0E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EF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8CB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CC4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C1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E48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FA9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81FCF"/>
    <w:multiLevelType w:val="hybridMultilevel"/>
    <w:tmpl w:val="E4681CE2"/>
    <w:lvl w:ilvl="0" w:tplc="88604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0F8A992">
      <w:start w:val="1"/>
      <w:numFmt w:val="lowerLetter"/>
      <w:lvlText w:val="%2."/>
      <w:lvlJc w:val="left"/>
      <w:pPr>
        <w:ind w:left="1440" w:hanging="360"/>
      </w:pPr>
    </w:lvl>
    <w:lvl w:ilvl="2" w:tplc="B37E7A84">
      <w:start w:val="1"/>
      <w:numFmt w:val="lowerRoman"/>
      <w:lvlText w:val="%3."/>
      <w:lvlJc w:val="right"/>
      <w:pPr>
        <w:ind w:left="2160" w:hanging="180"/>
      </w:pPr>
    </w:lvl>
    <w:lvl w:ilvl="3" w:tplc="BCEE8B94">
      <w:start w:val="1"/>
      <w:numFmt w:val="decimal"/>
      <w:lvlText w:val="%4."/>
      <w:lvlJc w:val="left"/>
      <w:pPr>
        <w:ind w:left="2880" w:hanging="360"/>
      </w:pPr>
    </w:lvl>
    <w:lvl w:ilvl="4" w:tplc="132CEC66">
      <w:start w:val="1"/>
      <w:numFmt w:val="lowerLetter"/>
      <w:lvlText w:val="%5."/>
      <w:lvlJc w:val="left"/>
      <w:pPr>
        <w:ind w:left="3600" w:hanging="360"/>
      </w:pPr>
    </w:lvl>
    <w:lvl w:ilvl="5" w:tplc="CE042CC0">
      <w:start w:val="1"/>
      <w:numFmt w:val="lowerRoman"/>
      <w:lvlText w:val="%6."/>
      <w:lvlJc w:val="right"/>
      <w:pPr>
        <w:ind w:left="4320" w:hanging="180"/>
      </w:pPr>
    </w:lvl>
    <w:lvl w:ilvl="6" w:tplc="19646E82">
      <w:start w:val="1"/>
      <w:numFmt w:val="decimal"/>
      <w:lvlText w:val="%7."/>
      <w:lvlJc w:val="left"/>
      <w:pPr>
        <w:ind w:left="5040" w:hanging="360"/>
      </w:pPr>
    </w:lvl>
    <w:lvl w:ilvl="7" w:tplc="DA048B2E">
      <w:start w:val="1"/>
      <w:numFmt w:val="lowerLetter"/>
      <w:lvlText w:val="%8."/>
      <w:lvlJc w:val="left"/>
      <w:pPr>
        <w:ind w:left="5760" w:hanging="360"/>
      </w:pPr>
    </w:lvl>
    <w:lvl w:ilvl="8" w:tplc="CA78D7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07666"/>
    <w:multiLevelType w:val="hybridMultilevel"/>
    <w:tmpl w:val="11C4FDAC"/>
    <w:lvl w:ilvl="0" w:tplc="397E10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EDCDC5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2CCBE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06CB1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85EC3E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148ECD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522C92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39C393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18A6BE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F71211E"/>
    <w:multiLevelType w:val="hybridMultilevel"/>
    <w:tmpl w:val="84C4C322"/>
    <w:lvl w:ilvl="0" w:tplc="6FDE0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E8C9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6E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2B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EC9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9A4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E0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09D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1E3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11"/>
  </w:num>
  <w:num w:numId="6">
    <w:abstractNumId w:val="4"/>
  </w:num>
  <w:num w:numId="7">
    <w:abstractNumId w:val="1"/>
  </w:num>
  <w:num w:numId="8">
    <w:abstractNumId w:val="10"/>
  </w:num>
  <w:num w:numId="9">
    <w:abstractNumId w:val="13"/>
  </w:num>
  <w:num w:numId="10">
    <w:abstractNumId w:val="5"/>
  </w:num>
  <w:num w:numId="11">
    <w:abstractNumId w:val="3"/>
  </w:num>
  <w:num w:numId="12">
    <w:abstractNumId w:val="6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64"/>
    <w:rsid w:val="006C35CB"/>
    <w:rsid w:val="00C5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8A504-1CBE-4B80-B79D-23328D09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link w:val="af9"/>
    <w:uiPriority w:val="1"/>
    <w:qFormat/>
    <w:rPr>
      <w:sz w:val="28"/>
      <w:szCs w:val="28"/>
    </w:rPr>
  </w:style>
  <w:style w:type="paragraph" w:styleId="a5">
    <w:name w:val="Title"/>
    <w:basedOn w:val="a"/>
    <w:link w:val="a4"/>
    <w:uiPriority w:val="10"/>
    <w:qFormat/>
    <w:pPr>
      <w:spacing w:before="85"/>
      <w:ind w:left="442" w:right="441"/>
      <w:jc w:val="center"/>
    </w:pPr>
    <w:rPr>
      <w:b/>
      <w:bCs/>
      <w:sz w:val="36"/>
      <w:szCs w:val="36"/>
    </w:rPr>
  </w:style>
  <w:style w:type="paragraph" w:styleId="afa">
    <w:name w:val="List Paragraph"/>
    <w:basedOn w:val="a"/>
    <w:uiPriority w:val="1"/>
    <w:qFormat/>
    <w:pPr>
      <w:ind w:left="278" w:right="29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55"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9">
    <w:name w:val="Основной текст Знак"/>
    <w:basedOn w:val="a0"/>
    <w:link w:val="af8"/>
    <w:uiPriority w:val="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AE2ED-FAD0-4308-88C6-363F95EC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2870</Words>
  <Characters>16363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19195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</dc:creator>
  <cp:lastModifiedBy>Матюшкина Ирина Николаевна</cp:lastModifiedBy>
  <cp:revision>2</cp:revision>
  <dcterms:created xsi:type="dcterms:W3CDTF">2025-04-15T10:49:00Z</dcterms:created>
  <dcterms:modified xsi:type="dcterms:W3CDTF">2025-04-15T10:49:00Z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2023-10-24T00:00:00Z</vt:filetime>
  </property>
</Properties>
</file>